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8FE1" w14:textId="46C541A1" w:rsidR="00651B14" w:rsidRPr="00E844D3" w:rsidRDefault="00651B14" w:rsidP="00651B14">
      <w:pPr>
        <w:rPr>
          <w:rFonts w:cs="Arial"/>
          <w:b/>
          <w:sz w:val="36"/>
          <w:szCs w:val="32"/>
        </w:rPr>
      </w:pPr>
      <w:r w:rsidRPr="00E844D3">
        <w:rPr>
          <w:rFonts w:cs="Arial"/>
          <w:b/>
          <w:sz w:val="36"/>
          <w:szCs w:val="32"/>
        </w:rPr>
        <w:t xml:space="preserve">Child </w:t>
      </w:r>
      <w:r w:rsidR="00D32D51">
        <w:rPr>
          <w:rFonts w:cs="Arial"/>
          <w:b/>
          <w:sz w:val="36"/>
          <w:szCs w:val="32"/>
        </w:rPr>
        <w:t>Protection</w:t>
      </w:r>
      <w:r w:rsidR="00D679B1">
        <w:rPr>
          <w:rFonts w:cs="Arial"/>
          <w:b/>
          <w:sz w:val="36"/>
          <w:szCs w:val="32"/>
        </w:rPr>
        <w:t xml:space="preserve"> &amp; </w:t>
      </w:r>
      <w:r w:rsidR="00AB20FA" w:rsidRPr="00AB20FA">
        <w:rPr>
          <w:rFonts w:cs="Arial"/>
          <w:b/>
          <w:sz w:val="36"/>
          <w:szCs w:val="32"/>
          <w:highlight w:val="yellow"/>
        </w:rPr>
        <w:t>Risk Management policy</w:t>
      </w:r>
      <w:r w:rsidR="00AB20FA">
        <w:rPr>
          <w:rFonts w:cs="Arial"/>
          <w:b/>
          <w:sz w:val="36"/>
          <w:szCs w:val="32"/>
        </w:rPr>
        <w:t xml:space="preserve"> </w:t>
      </w:r>
      <w:r w:rsidR="00682A25" w:rsidRPr="00E844D3">
        <w:rPr>
          <w:rFonts w:cs="Arial"/>
          <w:b/>
          <w:sz w:val="36"/>
          <w:szCs w:val="32"/>
        </w:rPr>
        <w:tab/>
      </w:r>
      <w:r w:rsidR="00682A25" w:rsidRPr="00E844D3">
        <w:rPr>
          <w:rFonts w:cs="Arial"/>
          <w:b/>
          <w:sz w:val="36"/>
          <w:szCs w:val="32"/>
        </w:rPr>
        <w:tab/>
      </w:r>
      <w:r w:rsidR="00E844D3" w:rsidRPr="00E844D3">
        <w:rPr>
          <w:rFonts w:cs="Arial"/>
          <w:b/>
          <w:sz w:val="36"/>
          <w:szCs w:val="32"/>
        </w:rPr>
        <w:t>202</w:t>
      </w:r>
      <w:r w:rsidR="00731409">
        <w:rPr>
          <w:rFonts w:cs="Arial"/>
          <w:b/>
          <w:sz w:val="36"/>
          <w:szCs w:val="32"/>
        </w:rPr>
        <w:t>2</w:t>
      </w:r>
    </w:p>
    <w:p w14:paraId="7C7E761D" w14:textId="7C32A8FF" w:rsidR="00651B14" w:rsidRPr="00E844D3" w:rsidRDefault="00731409" w:rsidP="00682A25">
      <w:pPr>
        <w:tabs>
          <w:tab w:val="left" w:pos="2127"/>
        </w:tabs>
        <w:rPr>
          <w:rFonts w:cs="Arial"/>
          <w:szCs w:val="20"/>
        </w:rPr>
      </w:pPr>
      <w:r w:rsidRPr="00731409">
        <w:rPr>
          <w:rFonts w:cs="Arial"/>
          <w:szCs w:val="20"/>
          <w:highlight w:val="yellow"/>
        </w:rPr>
        <w:t>Updates in Yellow</w:t>
      </w:r>
      <w:r>
        <w:rPr>
          <w:rFonts w:cs="Arial"/>
          <w:szCs w:val="20"/>
        </w:rPr>
        <w:tab/>
      </w:r>
    </w:p>
    <w:p w14:paraId="5846B667" w14:textId="77777777" w:rsidR="00606620" w:rsidRPr="00E844D3" w:rsidRDefault="00606620" w:rsidP="00606620">
      <w:pPr>
        <w:spacing w:line="276" w:lineRule="auto"/>
        <w:rPr>
          <w:rFonts w:cs="Arial"/>
          <w:sz w:val="20"/>
          <w:szCs w:val="20"/>
          <w:lang w:val="en-US"/>
        </w:rPr>
      </w:pPr>
      <w:r w:rsidRPr="00E844D3">
        <w:rPr>
          <w:rFonts w:cs="Arial"/>
          <w:sz w:val="20"/>
          <w:szCs w:val="20"/>
          <w:lang w:val="en-US"/>
        </w:rPr>
        <w:t>NATIONAL QUALITY STANDARD (NQS)</w:t>
      </w:r>
    </w:p>
    <w:tbl>
      <w:tblPr>
        <w:tblStyle w:val="PlainTable11"/>
        <w:tblW w:w="0" w:type="auto"/>
        <w:tblLook w:val="04A0" w:firstRow="1" w:lastRow="0" w:firstColumn="1" w:lastColumn="0" w:noHBand="0" w:noVBand="1"/>
      </w:tblPr>
      <w:tblGrid>
        <w:gridCol w:w="813"/>
        <w:gridCol w:w="2242"/>
        <w:gridCol w:w="6125"/>
      </w:tblGrid>
      <w:tr w:rsidR="00606620" w:rsidRPr="00E844D3" w14:paraId="785A9B03" w14:textId="77777777" w:rsidTr="00606620">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BD07D10" w14:textId="77777777" w:rsidR="00606620" w:rsidRPr="00E844D3" w:rsidRDefault="00606620" w:rsidP="00A74C54">
            <w:pPr>
              <w:rPr>
                <w:rFonts w:ascii="Calibri Light" w:hAnsi="Calibri Light"/>
                <w:b w:val="0"/>
                <w:sz w:val="20"/>
                <w:szCs w:val="20"/>
              </w:rPr>
            </w:pPr>
            <w:r w:rsidRPr="00E844D3">
              <w:rPr>
                <w:rFonts w:ascii="Calibri Light" w:hAnsi="Calibri Light"/>
                <w:b w:val="0"/>
                <w:sz w:val="20"/>
                <w:szCs w:val="20"/>
              </w:rPr>
              <w:t>QUALITY AREA 2: CHILDREN’S HEALTH AND SAFETY</w:t>
            </w:r>
          </w:p>
        </w:tc>
      </w:tr>
      <w:tr w:rsidR="00606620" w:rsidRPr="00E844D3" w14:paraId="363A1308" w14:textId="77777777" w:rsidTr="001D3FD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nil"/>
            </w:tcBorders>
            <w:shd w:val="clear" w:color="auto" w:fill="auto"/>
            <w:vAlign w:val="center"/>
          </w:tcPr>
          <w:p w14:paraId="46F9B7E1" w14:textId="77777777" w:rsidR="00606620" w:rsidRPr="00E844D3" w:rsidRDefault="00606620" w:rsidP="00A74C54">
            <w:pPr>
              <w:jc w:val="center"/>
              <w:rPr>
                <w:rFonts w:asciiTheme="majorHAnsi" w:hAnsiTheme="majorHAnsi"/>
                <w:b w:val="0"/>
                <w:sz w:val="20"/>
                <w:szCs w:val="20"/>
              </w:rPr>
            </w:pPr>
            <w:r w:rsidRPr="00E844D3">
              <w:rPr>
                <w:rFonts w:asciiTheme="majorHAnsi" w:hAnsiTheme="majorHAnsi"/>
                <w:b w:val="0"/>
                <w:sz w:val="20"/>
                <w:szCs w:val="20"/>
              </w:rPr>
              <w:t>2.2</w:t>
            </w:r>
          </w:p>
        </w:tc>
        <w:tc>
          <w:tcPr>
            <w:tcW w:w="2242" w:type="dxa"/>
            <w:tcBorders>
              <w:top w:val="single" w:sz="4" w:space="0" w:color="auto"/>
              <w:left w:val="nil"/>
              <w:bottom w:val="single" w:sz="4" w:space="0" w:color="auto"/>
              <w:right w:val="single" w:sz="4" w:space="0" w:color="auto"/>
            </w:tcBorders>
            <w:shd w:val="clear" w:color="auto" w:fill="auto"/>
            <w:vAlign w:val="center"/>
          </w:tcPr>
          <w:p w14:paraId="750FFAE4" w14:textId="77777777" w:rsidR="00606620" w:rsidRPr="00E844D3" w:rsidRDefault="00606620" w:rsidP="00A74C5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844D3">
              <w:rPr>
                <w:rFonts w:asciiTheme="majorHAnsi" w:hAnsiTheme="majorHAnsi"/>
                <w:sz w:val="20"/>
                <w:szCs w:val="20"/>
              </w:rPr>
              <w:t xml:space="preserve">Safety </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center"/>
          </w:tcPr>
          <w:p w14:paraId="0118F9F6" w14:textId="77777777" w:rsidR="00606620" w:rsidRPr="00E844D3" w:rsidRDefault="00606620" w:rsidP="00A74C5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844D3">
              <w:rPr>
                <w:rFonts w:asciiTheme="majorHAnsi" w:hAnsiTheme="majorHAnsi"/>
                <w:sz w:val="20"/>
                <w:szCs w:val="20"/>
              </w:rPr>
              <w:t xml:space="preserve">Each child is protected </w:t>
            </w:r>
          </w:p>
        </w:tc>
      </w:tr>
      <w:tr w:rsidR="00606620" w:rsidRPr="00E844D3" w14:paraId="1BBC1600" w14:textId="77777777" w:rsidTr="001D3FDC">
        <w:trPr>
          <w:trHeight w:val="5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F8EA61" w14:textId="77777777" w:rsidR="00606620" w:rsidRPr="00E844D3" w:rsidRDefault="00606620" w:rsidP="00A74C54">
            <w:pPr>
              <w:jc w:val="center"/>
              <w:rPr>
                <w:rFonts w:asciiTheme="majorHAnsi" w:hAnsiTheme="majorHAnsi"/>
                <w:b w:val="0"/>
                <w:sz w:val="20"/>
                <w:szCs w:val="20"/>
              </w:rPr>
            </w:pPr>
            <w:r w:rsidRPr="00E844D3">
              <w:rPr>
                <w:rFonts w:asciiTheme="majorHAnsi" w:hAnsiTheme="majorHAnsi"/>
                <w:b w:val="0"/>
                <w:sz w:val="20"/>
                <w:szCs w:val="20"/>
              </w:rPr>
              <w:t>2.2.1</w:t>
            </w:r>
          </w:p>
        </w:tc>
        <w:tc>
          <w:tcPr>
            <w:tcW w:w="22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44473B1" w14:textId="77777777" w:rsidR="00606620" w:rsidRPr="00E844D3" w:rsidRDefault="00606620" w:rsidP="00A74C5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844D3">
              <w:rPr>
                <w:rFonts w:asciiTheme="majorHAnsi" w:hAnsiTheme="majorHAnsi"/>
                <w:sz w:val="20"/>
                <w:szCs w:val="20"/>
              </w:rPr>
              <w:t xml:space="preserve">Supervision </w:t>
            </w:r>
          </w:p>
        </w:tc>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1708DE" w14:textId="77777777" w:rsidR="00606620" w:rsidRPr="00E844D3" w:rsidRDefault="00606620" w:rsidP="00A74C5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844D3">
              <w:rPr>
                <w:rFonts w:asciiTheme="majorHAnsi" w:hAnsiTheme="majorHAnsi"/>
                <w:sz w:val="20"/>
                <w:szCs w:val="20"/>
              </w:rPr>
              <w:t>At all times, reasonable precautions and adequate supervision ensure children are protected from harm and hazard.</w:t>
            </w:r>
          </w:p>
        </w:tc>
      </w:tr>
      <w:tr w:rsidR="00606620" w:rsidRPr="00E844D3" w14:paraId="1438AB8A" w14:textId="77777777" w:rsidTr="001D3FD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nil"/>
            </w:tcBorders>
            <w:shd w:val="clear" w:color="auto" w:fill="auto"/>
            <w:vAlign w:val="center"/>
          </w:tcPr>
          <w:p w14:paraId="19A4C077" w14:textId="77777777" w:rsidR="00606620" w:rsidRPr="00E844D3" w:rsidRDefault="00606620" w:rsidP="00A74C54">
            <w:pPr>
              <w:jc w:val="center"/>
              <w:rPr>
                <w:rFonts w:asciiTheme="majorHAnsi" w:hAnsiTheme="majorHAnsi"/>
                <w:b w:val="0"/>
                <w:sz w:val="20"/>
                <w:szCs w:val="20"/>
              </w:rPr>
            </w:pPr>
            <w:r w:rsidRPr="00E844D3">
              <w:rPr>
                <w:rFonts w:asciiTheme="majorHAnsi" w:hAnsiTheme="majorHAnsi"/>
                <w:b w:val="0"/>
                <w:sz w:val="20"/>
                <w:szCs w:val="20"/>
              </w:rPr>
              <w:t>2.2.2</w:t>
            </w:r>
          </w:p>
        </w:tc>
        <w:tc>
          <w:tcPr>
            <w:tcW w:w="2242" w:type="dxa"/>
            <w:tcBorders>
              <w:top w:val="single" w:sz="4" w:space="0" w:color="auto"/>
              <w:left w:val="nil"/>
              <w:bottom w:val="single" w:sz="4" w:space="0" w:color="auto"/>
              <w:right w:val="single" w:sz="4" w:space="0" w:color="auto"/>
            </w:tcBorders>
            <w:shd w:val="clear" w:color="auto" w:fill="auto"/>
            <w:vAlign w:val="center"/>
          </w:tcPr>
          <w:p w14:paraId="60784D20" w14:textId="77777777" w:rsidR="00606620" w:rsidRPr="00E844D3" w:rsidRDefault="00606620" w:rsidP="00A74C5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844D3">
              <w:rPr>
                <w:rFonts w:asciiTheme="majorHAnsi" w:hAnsiTheme="majorHAnsi"/>
                <w:sz w:val="20"/>
                <w:szCs w:val="20"/>
              </w:rPr>
              <w:t xml:space="preserve">Incident and emergency management </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center"/>
          </w:tcPr>
          <w:p w14:paraId="0233B1CD" w14:textId="77777777" w:rsidR="00606620" w:rsidRPr="00E844D3" w:rsidRDefault="00606620" w:rsidP="00A74C5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E844D3">
              <w:rPr>
                <w:rFonts w:asciiTheme="majorHAnsi" w:hAnsiTheme="majorHAnsi"/>
                <w:sz w:val="20"/>
                <w:szCs w:val="20"/>
              </w:rPr>
              <w:t>Plans to effectively manage incidents and emergencies are developed in consultation with relevant authorities, practised and implemented.</w:t>
            </w:r>
          </w:p>
        </w:tc>
      </w:tr>
      <w:tr w:rsidR="00606620" w:rsidRPr="00E844D3" w14:paraId="70E77777" w14:textId="77777777" w:rsidTr="001D3FDC">
        <w:trPr>
          <w:trHeight w:val="5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D198B19" w14:textId="77777777" w:rsidR="00606620" w:rsidRPr="00E844D3" w:rsidRDefault="00606620" w:rsidP="00A74C54">
            <w:pPr>
              <w:jc w:val="center"/>
              <w:rPr>
                <w:rFonts w:asciiTheme="majorHAnsi" w:hAnsiTheme="majorHAnsi"/>
                <w:b w:val="0"/>
                <w:sz w:val="20"/>
                <w:szCs w:val="20"/>
              </w:rPr>
            </w:pPr>
            <w:r w:rsidRPr="00E844D3">
              <w:rPr>
                <w:rFonts w:asciiTheme="majorHAnsi" w:hAnsiTheme="majorHAnsi"/>
                <w:b w:val="0"/>
                <w:sz w:val="20"/>
                <w:szCs w:val="20"/>
              </w:rPr>
              <w:t>2.2.3</w:t>
            </w:r>
          </w:p>
        </w:tc>
        <w:tc>
          <w:tcPr>
            <w:tcW w:w="22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7FA373E" w14:textId="77777777" w:rsidR="00606620" w:rsidRPr="00E844D3" w:rsidRDefault="00606620" w:rsidP="00A74C5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844D3">
              <w:rPr>
                <w:rFonts w:asciiTheme="majorHAnsi" w:hAnsiTheme="majorHAnsi"/>
                <w:sz w:val="20"/>
                <w:szCs w:val="20"/>
              </w:rPr>
              <w:t xml:space="preserve">Child protection </w:t>
            </w:r>
          </w:p>
        </w:tc>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6145A" w14:textId="77777777" w:rsidR="00606620" w:rsidRPr="00E844D3" w:rsidRDefault="00606620" w:rsidP="00A74C5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E844D3">
              <w:rPr>
                <w:rFonts w:asciiTheme="majorHAnsi" w:hAnsiTheme="majorHAnsi"/>
                <w:sz w:val="20"/>
                <w:szCs w:val="20"/>
              </w:rPr>
              <w:t xml:space="preserve">Management, </w:t>
            </w:r>
            <w:proofErr w:type="gramStart"/>
            <w:r w:rsidRPr="00E844D3">
              <w:rPr>
                <w:rFonts w:asciiTheme="majorHAnsi" w:hAnsiTheme="majorHAnsi"/>
                <w:sz w:val="20"/>
                <w:szCs w:val="20"/>
              </w:rPr>
              <w:t>educators</w:t>
            </w:r>
            <w:proofErr w:type="gramEnd"/>
            <w:r w:rsidRPr="00E844D3">
              <w:rPr>
                <w:rFonts w:asciiTheme="majorHAnsi" w:hAnsiTheme="majorHAnsi"/>
                <w:sz w:val="20"/>
                <w:szCs w:val="20"/>
              </w:rPr>
              <w:t xml:space="preserve"> and staff are aware of their roles and responsibilities to identify and respond to every child at risk of abuse or neglect.</w:t>
            </w:r>
          </w:p>
        </w:tc>
      </w:tr>
    </w:tbl>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55"/>
        <w:gridCol w:w="6120"/>
      </w:tblGrid>
      <w:tr w:rsidR="001D3FDC" w:rsidRPr="009E36E8" w14:paraId="1134960E" w14:textId="77777777" w:rsidTr="00005E8C">
        <w:tc>
          <w:tcPr>
            <w:tcW w:w="3055" w:type="dxa"/>
            <w:tcBorders>
              <w:top w:val="single" w:sz="4" w:space="0" w:color="auto"/>
              <w:left w:val="single" w:sz="4" w:space="0" w:color="auto"/>
              <w:bottom w:val="single" w:sz="4" w:space="0" w:color="auto"/>
              <w:right w:val="single" w:sz="4" w:space="0" w:color="auto"/>
            </w:tcBorders>
          </w:tcPr>
          <w:p w14:paraId="434DE75A" w14:textId="3B54F6C5" w:rsidR="001D3FDC" w:rsidRPr="00005E8C" w:rsidRDefault="001D3FDC" w:rsidP="008C1102">
            <w:pPr>
              <w:rPr>
                <w:rFonts w:asciiTheme="majorHAnsi" w:hAnsiTheme="majorHAnsi" w:cstheme="majorHAnsi"/>
                <w:sz w:val="20"/>
                <w:szCs w:val="20"/>
              </w:rPr>
            </w:pPr>
            <w:r w:rsidRPr="00005E8C">
              <w:rPr>
                <w:rFonts w:asciiTheme="majorHAnsi" w:hAnsiTheme="majorHAnsi" w:cstheme="majorHAnsi"/>
                <w:sz w:val="20"/>
                <w:szCs w:val="20"/>
              </w:rPr>
              <w:t xml:space="preserve">4.2.2   </w:t>
            </w:r>
            <w:r w:rsidR="005D190F" w:rsidRPr="00005E8C">
              <w:rPr>
                <w:rFonts w:asciiTheme="majorHAnsi" w:hAnsiTheme="majorHAnsi" w:cstheme="majorHAnsi"/>
                <w:sz w:val="20"/>
                <w:szCs w:val="20"/>
              </w:rPr>
              <w:t xml:space="preserve"> Professional Standards</w:t>
            </w:r>
          </w:p>
        </w:tc>
        <w:tc>
          <w:tcPr>
            <w:tcW w:w="6120" w:type="dxa"/>
            <w:tcBorders>
              <w:top w:val="single" w:sz="4" w:space="0" w:color="auto"/>
              <w:left w:val="single" w:sz="4" w:space="0" w:color="auto"/>
              <w:bottom w:val="single" w:sz="4" w:space="0" w:color="auto"/>
              <w:right w:val="single" w:sz="4" w:space="0" w:color="auto"/>
            </w:tcBorders>
          </w:tcPr>
          <w:p w14:paraId="1EB141C3" w14:textId="77777777" w:rsidR="001D3FDC" w:rsidRPr="00005E8C" w:rsidRDefault="001D3FDC" w:rsidP="008C1102">
            <w:pPr>
              <w:autoSpaceDE w:val="0"/>
              <w:autoSpaceDN w:val="0"/>
              <w:adjustRightInd w:val="0"/>
              <w:spacing w:before="40" w:after="40" w:line="221" w:lineRule="atLeast"/>
              <w:rPr>
                <w:rFonts w:asciiTheme="majorHAnsi" w:hAnsiTheme="majorHAnsi" w:cstheme="majorHAnsi"/>
                <w:color w:val="000000"/>
                <w:sz w:val="20"/>
                <w:szCs w:val="20"/>
              </w:rPr>
            </w:pPr>
            <w:r w:rsidRPr="00005E8C">
              <w:rPr>
                <w:rFonts w:asciiTheme="majorHAnsi" w:hAnsiTheme="majorHAnsi" w:cstheme="majorHAnsi"/>
                <w:color w:val="000000"/>
                <w:sz w:val="20"/>
                <w:szCs w:val="20"/>
              </w:rPr>
              <w:t xml:space="preserve">Professional standards guide practice, </w:t>
            </w:r>
            <w:proofErr w:type="gramStart"/>
            <w:r w:rsidRPr="00005E8C">
              <w:rPr>
                <w:rFonts w:asciiTheme="majorHAnsi" w:hAnsiTheme="majorHAnsi" w:cstheme="majorHAnsi"/>
                <w:color w:val="000000"/>
                <w:sz w:val="20"/>
                <w:szCs w:val="20"/>
              </w:rPr>
              <w:t>interactions</w:t>
            </w:r>
            <w:proofErr w:type="gramEnd"/>
            <w:r w:rsidRPr="00005E8C">
              <w:rPr>
                <w:rFonts w:asciiTheme="majorHAnsi" w:hAnsiTheme="majorHAnsi" w:cstheme="majorHAnsi"/>
                <w:color w:val="000000"/>
                <w:sz w:val="20"/>
                <w:szCs w:val="20"/>
              </w:rPr>
              <w:t xml:space="preserve"> and relationships</w:t>
            </w:r>
          </w:p>
        </w:tc>
      </w:tr>
      <w:tr w:rsidR="001D3FDC" w:rsidRPr="009E36E8" w14:paraId="20E7058F" w14:textId="77777777" w:rsidTr="00005E8C">
        <w:tc>
          <w:tcPr>
            <w:tcW w:w="3055" w:type="dxa"/>
            <w:tcBorders>
              <w:top w:val="single" w:sz="4" w:space="0" w:color="auto"/>
              <w:left w:val="single" w:sz="4" w:space="0" w:color="auto"/>
              <w:bottom w:val="single" w:sz="4" w:space="0" w:color="auto"/>
              <w:right w:val="single" w:sz="4" w:space="0" w:color="auto"/>
            </w:tcBorders>
          </w:tcPr>
          <w:p w14:paraId="64A67BE2" w14:textId="4890A067" w:rsidR="001D3FDC" w:rsidRPr="00005E8C" w:rsidRDefault="001D3FDC" w:rsidP="008C1102">
            <w:pPr>
              <w:rPr>
                <w:rFonts w:asciiTheme="majorHAnsi" w:hAnsiTheme="majorHAnsi" w:cstheme="majorHAnsi"/>
                <w:sz w:val="20"/>
                <w:szCs w:val="20"/>
              </w:rPr>
            </w:pPr>
            <w:proofErr w:type="gramStart"/>
            <w:r w:rsidRPr="00005E8C">
              <w:rPr>
                <w:rFonts w:asciiTheme="majorHAnsi" w:hAnsiTheme="majorHAnsi" w:cstheme="majorHAnsi"/>
                <w:sz w:val="20"/>
                <w:szCs w:val="20"/>
              </w:rPr>
              <w:t>5.1.2</w:t>
            </w:r>
            <w:r w:rsidR="005D190F" w:rsidRPr="00005E8C">
              <w:rPr>
                <w:rFonts w:asciiTheme="majorHAnsi" w:hAnsiTheme="majorHAnsi" w:cstheme="majorHAnsi"/>
                <w:sz w:val="20"/>
                <w:szCs w:val="20"/>
              </w:rPr>
              <w:t xml:space="preserve">  </w:t>
            </w:r>
            <w:r w:rsidR="0015728E" w:rsidRPr="00005E8C">
              <w:rPr>
                <w:rFonts w:asciiTheme="majorHAnsi" w:hAnsiTheme="majorHAnsi" w:cstheme="majorHAnsi"/>
                <w:sz w:val="20"/>
                <w:szCs w:val="20"/>
              </w:rPr>
              <w:t>Dignity</w:t>
            </w:r>
            <w:proofErr w:type="gramEnd"/>
            <w:r w:rsidR="0015728E" w:rsidRPr="00005E8C">
              <w:rPr>
                <w:rFonts w:asciiTheme="majorHAnsi" w:hAnsiTheme="majorHAnsi" w:cstheme="majorHAnsi"/>
                <w:sz w:val="20"/>
                <w:szCs w:val="20"/>
              </w:rPr>
              <w:t xml:space="preserve"> of the rights of the child</w:t>
            </w:r>
          </w:p>
        </w:tc>
        <w:tc>
          <w:tcPr>
            <w:tcW w:w="6120" w:type="dxa"/>
            <w:tcBorders>
              <w:top w:val="single" w:sz="4" w:space="0" w:color="auto"/>
              <w:left w:val="single" w:sz="4" w:space="0" w:color="auto"/>
              <w:bottom w:val="single" w:sz="4" w:space="0" w:color="auto"/>
              <w:right w:val="single" w:sz="4" w:space="0" w:color="auto"/>
            </w:tcBorders>
          </w:tcPr>
          <w:p w14:paraId="61EB74A7" w14:textId="77777777" w:rsidR="001D3FDC" w:rsidRPr="00005E8C" w:rsidRDefault="001D3FDC" w:rsidP="008C1102">
            <w:pPr>
              <w:autoSpaceDE w:val="0"/>
              <w:autoSpaceDN w:val="0"/>
              <w:adjustRightInd w:val="0"/>
              <w:spacing w:before="40" w:after="40" w:line="221" w:lineRule="atLeast"/>
              <w:rPr>
                <w:rFonts w:asciiTheme="majorHAnsi" w:hAnsiTheme="majorHAnsi" w:cstheme="majorHAnsi"/>
                <w:color w:val="000000"/>
                <w:sz w:val="20"/>
                <w:szCs w:val="20"/>
              </w:rPr>
            </w:pPr>
            <w:r w:rsidRPr="00005E8C">
              <w:rPr>
                <w:rFonts w:asciiTheme="majorHAnsi" w:hAnsiTheme="majorHAnsi" w:cstheme="majorHAnsi"/>
                <w:color w:val="000000"/>
                <w:sz w:val="20"/>
                <w:szCs w:val="20"/>
              </w:rPr>
              <w:t>The dignity and rights of every child are maintained</w:t>
            </w:r>
          </w:p>
        </w:tc>
      </w:tr>
      <w:tr w:rsidR="001D3FDC" w:rsidRPr="009E36E8" w14:paraId="4DCB11FF" w14:textId="77777777" w:rsidTr="00005E8C">
        <w:tc>
          <w:tcPr>
            <w:tcW w:w="3055" w:type="dxa"/>
            <w:tcBorders>
              <w:top w:val="single" w:sz="4" w:space="0" w:color="auto"/>
              <w:left w:val="single" w:sz="4" w:space="0" w:color="auto"/>
              <w:bottom w:val="single" w:sz="4" w:space="0" w:color="auto"/>
              <w:right w:val="single" w:sz="4" w:space="0" w:color="auto"/>
            </w:tcBorders>
          </w:tcPr>
          <w:p w14:paraId="2862DB6A" w14:textId="6982688E" w:rsidR="001D3FDC" w:rsidRPr="00005E8C" w:rsidRDefault="001D3FDC" w:rsidP="008C1102">
            <w:pPr>
              <w:rPr>
                <w:rFonts w:asciiTheme="majorHAnsi" w:hAnsiTheme="majorHAnsi" w:cstheme="majorHAnsi"/>
                <w:sz w:val="20"/>
                <w:szCs w:val="20"/>
              </w:rPr>
            </w:pPr>
            <w:r w:rsidRPr="00005E8C">
              <w:rPr>
                <w:rFonts w:asciiTheme="majorHAnsi" w:hAnsiTheme="majorHAnsi" w:cstheme="majorHAnsi"/>
                <w:sz w:val="20"/>
                <w:szCs w:val="20"/>
              </w:rPr>
              <w:t>7.1.</w:t>
            </w:r>
            <w:r w:rsidR="00F567D1" w:rsidRPr="00005E8C">
              <w:rPr>
                <w:rFonts w:asciiTheme="majorHAnsi" w:hAnsiTheme="majorHAnsi" w:cstheme="majorHAnsi"/>
                <w:sz w:val="20"/>
                <w:szCs w:val="20"/>
              </w:rPr>
              <w:t xml:space="preserve">2. </w:t>
            </w:r>
            <w:r w:rsidR="00AB49FF" w:rsidRPr="00005E8C">
              <w:rPr>
                <w:rFonts w:asciiTheme="majorHAnsi" w:hAnsiTheme="majorHAnsi" w:cstheme="majorHAnsi"/>
                <w:sz w:val="20"/>
                <w:szCs w:val="20"/>
              </w:rPr>
              <w:t>Management systems</w:t>
            </w:r>
          </w:p>
        </w:tc>
        <w:tc>
          <w:tcPr>
            <w:tcW w:w="6120" w:type="dxa"/>
            <w:tcBorders>
              <w:top w:val="single" w:sz="4" w:space="0" w:color="auto"/>
              <w:left w:val="single" w:sz="4" w:space="0" w:color="auto"/>
              <w:bottom w:val="single" w:sz="4" w:space="0" w:color="auto"/>
              <w:right w:val="single" w:sz="4" w:space="0" w:color="auto"/>
            </w:tcBorders>
          </w:tcPr>
          <w:p w14:paraId="738844FA" w14:textId="77777777" w:rsidR="001D3FDC" w:rsidRPr="00005E8C" w:rsidRDefault="001D3FDC" w:rsidP="008C1102">
            <w:pPr>
              <w:autoSpaceDE w:val="0"/>
              <w:autoSpaceDN w:val="0"/>
              <w:adjustRightInd w:val="0"/>
              <w:spacing w:before="40" w:after="40" w:line="221" w:lineRule="atLeast"/>
              <w:rPr>
                <w:rFonts w:asciiTheme="majorHAnsi" w:hAnsiTheme="majorHAnsi" w:cstheme="majorHAnsi"/>
                <w:color w:val="000000"/>
                <w:sz w:val="20"/>
                <w:szCs w:val="20"/>
              </w:rPr>
            </w:pPr>
            <w:r w:rsidRPr="00005E8C">
              <w:rPr>
                <w:rFonts w:asciiTheme="majorHAnsi" w:hAnsiTheme="majorHAnsi" w:cstheme="majorHAnsi"/>
                <w:color w:val="000000"/>
                <w:sz w:val="20"/>
                <w:szCs w:val="20"/>
              </w:rPr>
              <w:t>Management systems are in place to manage risk and enable the effective management and operation of a quality service</w:t>
            </w:r>
          </w:p>
        </w:tc>
      </w:tr>
      <w:tr w:rsidR="001D3FDC" w:rsidRPr="009E36E8" w14:paraId="32B5428F" w14:textId="77777777" w:rsidTr="00005E8C">
        <w:tc>
          <w:tcPr>
            <w:tcW w:w="3055" w:type="dxa"/>
            <w:tcBorders>
              <w:top w:val="single" w:sz="4" w:space="0" w:color="auto"/>
              <w:left w:val="single" w:sz="4" w:space="0" w:color="auto"/>
              <w:bottom w:val="single" w:sz="4" w:space="0" w:color="auto"/>
              <w:right w:val="single" w:sz="4" w:space="0" w:color="auto"/>
            </w:tcBorders>
          </w:tcPr>
          <w:p w14:paraId="40BB7AF9" w14:textId="70F159DA" w:rsidR="001D3FDC" w:rsidRPr="00005E8C" w:rsidRDefault="001D3FDC" w:rsidP="008C1102">
            <w:pPr>
              <w:rPr>
                <w:rFonts w:asciiTheme="majorHAnsi" w:hAnsiTheme="majorHAnsi" w:cstheme="majorHAnsi"/>
                <w:sz w:val="20"/>
                <w:szCs w:val="20"/>
              </w:rPr>
            </w:pPr>
            <w:r w:rsidRPr="00005E8C">
              <w:rPr>
                <w:rFonts w:asciiTheme="majorHAnsi" w:hAnsiTheme="majorHAnsi" w:cstheme="majorHAnsi"/>
                <w:sz w:val="20"/>
                <w:szCs w:val="20"/>
              </w:rPr>
              <w:t>7.1.</w:t>
            </w:r>
            <w:r w:rsidR="00F567D1" w:rsidRPr="00005E8C">
              <w:rPr>
                <w:rFonts w:asciiTheme="majorHAnsi" w:hAnsiTheme="majorHAnsi" w:cstheme="majorHAnsi"/>
                <w:sz w:val="20"/>
                <w:szCs w:val="20"/>
              </w:rPr>
              <w:t xml:space="preserve">3. </w:t>
            </w:r>
            <w:r w:rsidR="00AB49FF" w:rsidRPr="00005E8C">
              <w:rPr>
                <w:rFonts w:asciiTheme="majorHAnsi" w:hAnsiTheme="majorHAnsi" w:cstheme="majorHAnsi"/>
                <w:sz w:val="20"/>
                <w:szCs w:val="20"/>
              </w:rPr>
              <w:t>Roles and responsibilities</w:t>
            </w:r>
          </w:p>
        </w:tc>
        <w:tc>
          <w:tcPr>
            <w:tcW w:w="6120" w:type="dxa"/>
            <w:tcBorders>
              <w:top w:val="single" w:sz="4" w:space="0" w:color="auto"/>
              <w:left w:val="single" w:sz="4" w:space="0" w:color="auto"/>
              <w:bottom w:val="single" w:sz="4" w:space="0" w:color="auto"/>
              <w:right w:val="single" w:sz="4" w:space="0" w:color="auto"/>
            </w:tcBorders>
          </w:tcPr>
          <w:p w14:paraId="736988E2" w14:textId="77777777" w:rsidR="001D3FDC" w:rsidRPr="00005E8C" w:rsidRDefault="001D3FDC" w:rsidP="008C1102">
            <w:pPr>
              <w:autoSpaceDE w:val="0"/>
              <w:autoSpaceDN w:val="0"/>
              <w:adjustRightInd w:val="0"/>
              <w:spacing w:before="40" w:after="40" w:line="221" w:lineRule="atLeast"/>
              <w:rPr>
                <w:rFonts w:asciiTheme="majorHAnsi" w:hAnsiTheme="majorHAnsi" w:cstheme="majorHAnsi"/>
                <w:color w:val="000000"/>
                <w:sz w:val="20"/>
                <w:szCs w:val="20"/>
              </w:rPr>
            </w:pPr>
            <w:r w:rsidRPr="00005E8C">
              <w:rPr>
                <w:rFonts w:asciiTheme="majorHAnsi" w:hAnsiTheme="majorHAnsi" w:cstheme="majorHAnsi"/>
                <w:color w:val="000000"/>
                <w:sz w:val="20"/>
                <w:szCs w:val="20"/>
              </w:rPr>
              <w:t>Roles and responsibilities are clearly defined, and understood, and support effective decision-making and operation of the service</w:t>
            </w:r>
          </w:p>
        </w:tc>
      </w:tr>
      <w:tr w:rsidR="001D3FDC" w:rsidRPr="009E36E8" w14:paraId="6E3E5634" w14:textId="77777777" w:rsidTr="00005E8C">
        <w:tc>
          <w:tcPr>
            <w:tcW w:w="3055" w:type="dxa"/>
            <w:tcBorders>
              <w:top w:val="single" w:sz="4" w:space="0" w:color="auto"/>
              <w:left w:val="single" w:sz="4" w:space="0" w:color="auto"/>
              <w:bottom w:val="single" w:sz="4" w:space="0" w:color="auto"/>
              <w:right w:val="single" w:sz="4" w:space="0" w:color="auto"/>
            </w:tcBorders>
          </w:tcPr>
          <w:p w14:paraId="6B848774" w14:textId="6DCDB56B" w:rsidR="001D3FDC" w:rsidRPr="00005E8C" w:rsidRDefault="00005E8C" w:rsidP="008C1102">
            <w:pPr>
              <w:rPr>
                <w:rFonts w:asciiTheme="majorHAnsi" w:hAnsiTheme="majorHAnsi" w:cstheme="majorHAnsi"/>
                <w:sz w:val="20"/>
                <w:szCs w:val="20"/>
              </w:rPr>
            </w:pPr>
            <w:r w:rsidRPr="00005E8C">
              <w:rPr>
                <w:rFonts w:asciiTheme="majorHAnsi" w:hAnsiTheme="majorHAnsi" w:cstheme="majorHAnsi"/>
                <w:sz w:val="20"/>
                <w:szCs w:val="20"/>
              </w:rPr>
              <w:t>7.2.1 Continuous</w:t>
            </w:r>
            <w:r w:rsidR="00F229B1" w:rsidRPr="00005E8C">
              <w:rPr>
                <w:rFonts w:asciiTheme="majorHAnsi" w:hAnsiTheme="majorHAnsi" w:cstheme="majorHAnsi"/>
                <w:sz w:val="20"/>
                <w:szCs w:val="20"/>
              </w:rPr>
              <w:t xml:space="preserve"> improvement </w:t>
            </w:r>
          </w:p>
        </w:tc>
        <w:tc>
          <w:tcPr>
            <w:tcW w:w="6120" w:type="dxa"/>
            <w:tcBorders>
              <w:top w:val="single" w:sz="4" w:space="0" w:color="auto"/>
              <w:left w:val="single" w:sz="4" w:space="0" w:color="auto"/>
              <w:bottom w:val="single" w:sz="4" w:space="0" w:color="auto"/>
              <w:right w:val="single" w:sz="4" w:space="0" w:color="auto"/>
            </w:tcBorders>
          </w:tcPr>
          <w:p w14:paraId="564D4AE0" w14:textId="77777777" w:rsidR="001D3FDC" w:rsidRPr="00005E8C" w:rsidRDefault="001D3FDC" w:rsidP="008C1102">
            <w:pPr>
              <w:autoSpaceDE w:val="0"/>
              <w:autoSpaceDN w:val="0"/>
              <w:adjustRightInd w:val="0"/>
              <w:spacing w:before="40" w:after="40" w:line="221" w:lineRule="atLeast"/>
              <w:rPr>
                <w:rFonts w:asciiTheme="majorHAnsi" w:hAnsiTheme="majorHAnsi" w:cstheme="majorHAnsi"/>
                <w:color w:val="000000"/>
                <w:sz w:val="20"/>
                <w:szCs w:val="20"/>
              </w:rPr>
            </w:pPr>
            <w:r w:rsidRPr="00005E8C">
              <w:rPr>
                <w:rFonts w:asciiTheme="majorHAnsi" w:hAnsiTheme="majorHAnsi" w:cstheme="majorHAnsi"/>
                <w:color w:val="000000"/>
                <w:sz w:val="20"/>
                <w:szCs w:val="20"/>
              </w:rPr>
              <w:t>There is an effective self-assessment and quality improvement process in place</w:t>
            </w:r>
          </w:p>
        </w:tc>
      </w:tr>
      <w:tr w:rsidR="001D3FDC" w:rsidRPr="009E36E8" w14:paraId="149441AA" w14:textId="77777777" w:rsidTr="00005E8C">
        <w:tc>
          <w:tcPr>
            <w:tcW w:w="3055" w:type="dxa"/>
            <w:tcBorders>
              <w:top w:val="single" w:sz="4" w:space="0" w:color="auto"/>
              <w:left w:val="single" w:sz="4" w:space="0" w:color="auto"/>
              <w:bottom w:val="single" w:sz="4" w:space="0" w:color="auto"/>
              <w:right w:val="single" w:sz="4" w:space="0" w:color="auto"/>
            </w:tcBorders>
          </w:tcPr>
          <w:p w14:paraId="43CB6B16" w14:textId="0045E55A" w:rsidR="001D3FDC" w:rsidRPr="00005E8C" w:rsidRDefault="001D3FDC" w:rsidP="008C1102">
            <w:pPr>
              <w:rPr>
                <w:rFonts w:asciiTheme="majorHAnsi" w:hAnsiTheme="majorHAnsi" w:cstheme="majorHAnsi"/>
                <w:sz w:val="20"/>
                <w:szCs w:val="20"/>
              </w:rPr>
            </w:pPr>
            <w:r w:rsidRPr="00005E8C">
              <w:rPr>
                <w:rFonts w:asciiTheme="majorHAnsi" w:hAnsiTheme="majorHAnsi" w:cstheme="majorHAnsi"/>
                <w:sz w:val="20"/>
                <w:szCs w:val="20"/>
              </w:rPr>
              <w:t>7.2.3</w:t>
            </w:r>
            <w:r w:rsidR="00F229B1" w:rsidRPr="00005E8C">
              <w:rPr>
                <w:rFonts w:asciiTheme="majorHAnsi" w:hAnsiTheme="majorHAnsi" w:cstheme="majorHAnsi"/>
                <w:sz w:val="20"/>
                <w:szCs w:val="20"/>
              </w:rPr>
              <w:t xml:space="preserve"> Development of professionals</w:t>
            </w:r>
          </w:p>
        </w:tc>
        <w:tc>
          <w:tcPr>
            <w:tcW w:w="6120" w:type="dxa"/>
            <w:tcBorders>
              <w:top w:val="single" w:sz="4" w:space="0" w:color="auto"/>
              <w:left w:val="single" w:sz="4" w:space="0" w:color="auto"/>
              <w:bottom w:val="single" w:sz="4" w:space="0" w:color="auto"/>
              <w:right w:val="single" w:sz="4" w:space="0" w:color="auto"/>
            </w:tcBorders>
          </w:tcPr>
          <w:p w14:paraId="6DD80DBF" w14:textId="77777777" w:rsidR="001D3FDC" w:rsidRPr="00005E8C" w:rsidRDefault="001D3FDC" w:rsidP="008C1102">
            <w:pPr>
              <w:autoSpaceDE w:val="0"/>
              <w:autoSpaceDN w:val="0"/>
              <w:adjustRightInd w:val="0"/>
              <w:spacing w:before="40" w:after="40" w:line="221" w:lineRule="atLeast"/>
              <w:rPr>
                <w:rFonts w:asciiTheme="majorHAnsi" w:hAnsiTheme="majorHAnsi" w:cstheme="majorHAnsi"/>
                <w:color w:val="000000"/>
                <w:sz w:val="20"/>
                <w:szCs w:val="20"/>
              </w:rPr>
            </w:pPr>
            <w:r w:rsidRPr="00005E8C">
              <w:rPr>
                <w:rFonts w:asciiTheme="majorHAnsi" w:hAnsiTheme="majorHAnsi" w:cstheme="majorHAnsi"/>
                <w:color w:val="000000"/>
                <w:sz w:val="20"/>
                <w:szCs w:val="20"/>
              </w:rPr>
              <w:t xml:space="preserve">Educators, </w:t>
            </w:r>
            <w:proofErr w:type="gramStart"/>
            <w:r w:rsidRPr="00005E8C">
              <w:rPr>
                <w:rFonts w:asciiTheme="majorHAnsi" w:hAnsiTheme="majorHAnsi" w:cstheme="majorHAnsi"/>
                <w:color w:val="000000"/>
                <w:sz w:val="20"/>
                <w:szCs w:val="20"/>
              </w:rPr>
              <w:t>co-ordinators</w:t>
            </w:r>
            <w:proofErr w:type="gramEnd"/>
            <w:r w:rsidRPr="00005E8C">
              <w:rPr>
                <w:rFonts w:asciiTheme="majorHAnsi" w:hAnsiTheme="majorHAnsi" w:cstheme="majorHAnsi"/>
                <w:color w:val="000000"/>
                <w:sz w:val="20"/>
                <w:szCs w:val="20"/>
              </w:rPr>
              <w:t xml:space="preserve"> and staff members’ performance is regularly evaluated, and individual plans are in place to support learning and development</w:t>
            </w:r>
          </w:p>
        </w:tc>
      </w:tr>
    </w:tbl>
    <w:p w14:paraId="16A7D22E" w14:textId="77777777" w:rsidR="00C90E77" w:rsidRPr="009E36E8" w:rsidRDefault="00C90E77" w:rsidP="00C90E77">
      <w:pPr>
        <w:pBdr>
          <w:bottom w:val="single" w:sz="4" w:space="1" w:color="auto"/>
        </w:pBdr>
        <w:rPr>
          <w:b/>
        </w:rPr>
      </w:pPr>
    </w:p>
    <w:p w14:paraId="7B47C1A4" w14:textId="77777777" w:rsidR="00C90E77" w:rsidRPr="00E844D3" w:rsidRDefault="00C90E77" w:rsidP="00606620">
      <w:pPr>
        <w:spacing w:line="360" w:lineRule="auto"/>
        <w:rPr>
          <w:rFonts w:cs="Arial"/>
          <w:sz w:val="20"/>
          <w:szCs w:val="20"/>
          <w:lang w:val="en-US"/>
        </w:rPr>
      </w:pPr>
    </w:p>
    <w:tbl>
      <w:tblPr>
        <w:tblStyle w:val="TableGrid"/>
        <w:tblW w:w="9180" w:type="dxa"/>
        <w:tblLook w:val="04A0" w:firstRow="1" w:lastRow="0" w:firstColumn="1" w:lastColumn="0" w:noHBand="0" w:noVBand="1"/>
      </w:tblPr>
      <w:tblGrid>
        <w:gridCol w:w="1525"/>
        <w:gridCol w:w="7655"/>
      </w:tblGrid>
      <w:tr w:rsidR="00606620" w:rsidRPr="00E844D3" w14:paraId="28BC9282" w14:textId="77777777" w:rsidTr="00606620">
        <w:trPr>
          <w:trHeight w:val="58"/>
        </w:trPr>
        <w:tc>
          <w:tcPr>
            <w:tcW w:w="9180" w:type="dxa"/>
            <w:gridSpan w:val="2"/>
            <w:shd w:val="clear" w:color="auto" w:fill="F2F2F2" w:themeFill="background1" w:themeFillShade="F2"/>
            <w:vAlign w:val="center"/>
          </w:tcPr>
          <w:p w14:paraId="3EDC6933" w14:textId="77777777" w:rsidR="00606620" w:rsidRPr="00E844D3" w:rsidRDefault="00606620" w:rsidP="00A74C54">
            <w:pPr>
              <w:spacing w:line="360" w:lineRule="auto"/>
              <w:rPr>
                <w:rFonts w:cs="Arial"/>
                <w:sz w:val="20"/>
                <w:szCs w:val="20"/>
                <w:lang w:val="en-US"/>
              </w:rPr>
            </w:pPr>
            <w:r w:rsidRPr="00E844D3">
              <w:rPr>
                <w:rFonts w:cs="Arial"/>
                <w:sz w:val="20"/>
                <w:szCs w:val="20"/>
                <w:lang w:val="en-US"/>
              </w:rPr>
              <w:t>EDUCATION AND CARE SERVICES NATIONAL REGULATIONS</w:t>
            </w:r>
          </w:p>
        </w:tc>
      </w:tr>
      <w:tr w:rsidR="00606620" w:rsidRPr="00CA1574" w14:paraId="29E55ED1" w14:textId="77777777" w:rsidTr="00CA1574">
        <w:trPr>
          <w:trHeight w:val="58"/>
        </w:trPr>
        <w:tc>
          <w:tcPr>
            <w:tcW w:w="1525" w:type="dxa"/>
            <w:vAlign w:val="center"/>
          </w:tcPr>
          <w:p w14:paraId="654D5BEB" w14:textId="4B2953CE" w:rsidR="00606620" w:rsidRPr="00CA1574" w:rsidRDefault="00CA1574" w:rsidP="00A74C54">
            <w:pPr>
              <w:jc w:val="center"/>
              <w:rPr>
                <w:rFonts w:asciiTheme="majorHAnsi" w:hAnsiTheme="majorHAnsi" w:cstheme="majorHAnsi"/>
                <w:sz w:val="20"/>
                <w:szCs w:val="20"/>
              </w:rPr>
            </w:pPr>
            <w:r w:rsidRPr="00CA1574">
              <w:rPr>
                <w:rFonts w:asciiTheme="majorHAnsi" w:hAnsiTheme="majorHAnsi" w:cstheme="majorHAnsi"/>
                <w:sz w:val="20"/>
                <w:szCs w:val="20"/>
              </w:rPr>
              <w:t xml:space="preserve">       </w:t>
            </w:r>
            <w:r w:rsidR="00606620" w:rsidRPr="00CA1574">
              <w:rPr>
                <w:rFonts w:asciiTheme="majorHAnsi" w:hAnsiTheme="majorHAnsi" w:cstheme="majorHAnsi"/>
                <w:sz w:val="20"/>
                <w:szCs w:val="20"/>
              </w:rPr>
              <w:t>168 (h)</w:t>
            </w:r>
          </w:p>
        </w:tc>
        <w:tc>
          <w:tcPr>
            <w:tcW w:w="7655" w:type="dxa"/>
            <w:vAlign w:val="center"/>
          </w:tcPr>
          <w:p w14:paraId="63CC2647" w14:textId="77777777" w:rsidR="00606620" w:rsidRPr="00CA1574" w:rsidRDefault="00606620" w:rsidP="00A74C54">
            <w:pPr>
              <w:rPr>
                <w:rFonts w:asciiTheme="majorHAnsi" w:hAnsiTheme="majorHAnsi" w:cstheme="majorHAnsi"/>
                <w:sz w:val="20"/>
                <w:szCs w:val="20"/>
              </w:rPr>
            </w:pPr>
            <w:r w:rsidRPr="00CA1574">
              <w:rPr>
                <w:rFonts w:asciiTheme="majorHAnsi" w:hAnsiTheme="majorHAnsi" w:cstheme="majorHAnsi"/>
                <w:sz w:val="20"/>
                <w:szCs w:val="20"/>
              </w:rPr>
              <w:t>Providing a child safe environment</w:t>
            </w:r>
          </w:p>
        </w:tc>
      </w:tr>
    </w:tbl>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3"/>
        <w:gridCol w:w="822"/>
        <w:gridCol w:w="7361"/>
      </w:tblGrid>
      <w:tr w:rsidR="00CA1574" w:rsidRPr="00CA1574" w14:paraId="286281B6" w14:textId="77777777" w:rsidTr="00CA1574">
        <w:tc>
          <w:tcPr>
            <w:tcW w:w="673" w:type="dxa"/>
          </w:tcPr>
          <w:p w14:paraId="6A21E10E" w14:textId="6C70463B" w:rsidR="00CA1574" w:rsidRPr="00CA1574" w:rsidRDefault="00CA1574" w:rsidP="008C1102">
            <w:pPr>
              <w:rPr>
                <w:rFonts w:asciiTheme="majorHAnsi" w:hAnsiTheme="majorHAnsi" w:cstheme="majorHAnsi"/>
                <w:sz w:val="20"/>
                <w:szCs w:val="20"/>
              </w:rPr>
            </w:pPr>
            <w:r w:rsidRPr="00CA1574">
              <w:rPr>
                <w:rFonts w:asciiTheme="majorHAnsi" w:hAnsiTheme="majorHAnsi" w:cstheme="majorHAnsi"/>
                <w:sz w:val="20"/>
                <w:szCs w:val="20"/>
              </w:rPr>
              <w:t xml:space="preserve"> </w:t>
            </w:r>
          </w:p>
        </w:tc>
        <w:tc>
          <w:tcPr>
            <w:tcW w:w="822" w:type="dxa"/>
            <w:tcBorders>
              <w:right w:val="single" w:sz="4" w:space="0" w:color="auto"/>
            </w:tcBorders>
          </w:tcPr>
          <w:p w14:paraId="30C3B386" w14:textId="77777777" w:rsidR="00CA1574" w:rsidRPr="00CA1574" w:rsidRDefault="00CA1574" w:rsidP="008C1102">
            <w:pPr>
              <w:rPr>
                <w:rFonts w:asciiTheme="majorHAnsi" w:hAnsiTheme="majorHAnsi" w:cstheme="majorHAnsi"/>
                <w:sz w:val="20"/>
                <w:szCs w:val="20"/>
              </w:rPr>
            </w:pPr>
            <w:r w:rsidRPr="00CA1574">
              <w:rPr>
                <w:rFonts w:asciiTheme="majorHAnsi" w:hAnsiTheme="majorHAnsi" w:cstheme="majorHAnsi"/>
                <w:sz w:val="20"/>
                <w:szCs w:val="20"/>
              </w:rPr>
              <w:t>84</w:t>
            </w:r>
          </w:p>
        </w:tc>
        <w:tc>
          <w:tcPr>
            <w:tcW w:w="7361" w:type="dxa"/>
            <w:tcBorders>
              <w:top w:val="single" w:sz="4" w:space="0" w:color="auto"/>
              <w:left w:val="single" w:sz="4" w:space="0" w:color="auto"/>
              <w:bottom w:val="single" w:sz="4" w:space="0" w:color="auto"/>
              <w:right w:val="single" w:sz="4" w:space="0" w:color="auto"/>
            </w:tcBorders>
          </w:tcPr>
          <w:p w14:paraId="5ECAE28F" w14:textId="77777777" w:rsidR="00CA1574" w:rsidRPr="00CA1574" w:rsidRDefault="00CA1574" w:rsidP="008C1102">
            <w:pPr>
              <w:autoSpaceDE w:val="0"/>
              <w:autoSpaceDN w:val="0"/>
              <w:adjustRightInd w:val="0"/>
              <w:spacing w:before="40" w:after="40" w:line="221" w:lineRule="atLeast"/>
              <w:rPr>
                <w:rFonts w:asciiTheme="majorHAnsi" w:hAnsiTheme="majorHAnsi" w:cstheme="majorHAnsi"/>
                <w:color w:val="000000"/>
                <w:sz w:val="20"/>
                <w:szCs w:val="20"/>
              </w:rPr>
            </w:pPr>
            <w:r w:rsidRPr="00CA1574">
              <w:rPr>
                <w:rFonts w:asciiTheme="majorHAnsi" w:hAnsiTheme="majorHAnsi" w:cstheme="majorHAnsi"/>
                <w:color w:val="000000"/>
                <w:sz w:val="20"/>
                <w:szCs w:val="20"/>
              </w:rPr>
              <w:t>Awareness of child protection law</w:t>
            </w:r>
          </w:p>
        </w:tc>
      </w:tr>
      <w:tr w:rsidR="00CA1574" w:rsidRPr="00CA1574" w14:paraId="43E4CDCE" w14:textId="77777777" w:rsidTr="00CA1574">
        <w:tc>
          <w:tcPr>
            <w:tcW w:w="673" w:type="dxa"/>
          </w:tcPr>
          <w:p w14:paraId="6616DCF6" w14:textId="77777777" w:rsidR="00CA1574" w:rsidRPr="00CA1574" w:rsidRDefault="00CA1574" w:rsidP="008C1102">
            <w:pPr>
              <w:rPr>
                <w:rFonts w:asciiTheme="majorHAnsi" w:hAnsiTheme="majorHAnsi" w:cstheme="majorHAnsi"/>
                <w:sz w:val="20"/>
                <w:szCs w:val="20"/>
              </w:rPr>
            </w:pPr>
          </w:p>
        </w:tc>
        <w:tc>
          <w:tcPr>
            <w:tcW w:w="822" w:type="dxa"/>
            <w:tcBorders>
              <w:right w:val="single" w:sz="4" w:space="0" w:color="auto"/>
            </w:tcBorders>
          </w:tcPr>
          <w:p w14:paraId="1627ABE7" w14:textId="77777777" w:rsidR="00CA1574" w:rsidRPr="00CA1574" w:rsidRDefault="00CA1574" w:rsidP="008C1102">
            <w:pPr>
              <w:rPr>
                <w:rFonts w:asciiTheme="majorHAnsi" w:hAnsiTheme="majorHAnsi" w:cstheme="majorHAnsi"/>
                <w:sz w:val="20"/>
                <w:szCs w:val="20"/>
              </w:rPr>
            </w:pPr>
            <w:r w:rsidRPr="00CA1574">
              <w:rPr>
                <w:rFonts w:asciiTheme="majorHAnsi" w:hAnsiTheme="majorHAnsi" w:cstheme="majorHAnsi"/>
                <w:sz w:val="20"/>
                <w:szCs w:val="20"/>
              </w:rPr>
              <w:t>273</w:t>
            </w:r>
          </w:p>
        </w:tc>
        <w:tc>
          <w:tcPr>
            <w:tcW w:w="7361" w:type="dxa"/>
            <w:tcBorders>
              <w:top w:val="single" w:sz="4" w:space="0" w:color="auto"/>
              <w:left w:val="single" w:sz="4" w:space="0" w:color="auto"/>
              <w:bottom w:val="single" w:sz="4" w:space="0" w:color="auto"/>
              <w:right w:val="single" w:sz="4" w:space="0" w:color="auto"/>
            </w:tcBorders>
          </w:tcPr>
          <w:p w14:paraId="0AFA6AED" w14:textId="77777777" w:rsidR="00CA1574" w:rsidRPr="00CA1574" w:rsidRDefault="00CA1574" w:rsidP="008C1102">
            <w:pPr>
              <w:autoSpaceDE w:val="0"/>
              <w:autoSpaceDN w:val="0"/>
              <w:adjustRightInd w:val="0"/>
              <w:spacing w:before="40" w:after="40" w:line="221" w:lineRule="atLeast"/>
              <w:rPr>
                <w:rFonts w:asciiTheme="majorHAnsi" w:hAnsiTheme="majorHAnsi" w:cstheme="majorHAnsi"/>
                <w:color w:val="000000"/>
                <w:sz w:val="20"/>
                <w:szCs w:val="20"/>
              </w:rPr>
            </w:pPr>
            <w:r w:rsidRPr="00CA1574">
              <w:rPr>
                <w:rFonts w:asciiTheme="majorHAnsi" w:hAnsiTheme="majorHAnsi" w:cstheme="majorHAnsi"/>
                <w:color w:val="000000"/>
                <w:sz w:val="20"/>
                <w:szCs w:val="20"/>
              </w:rPr>
              <w:t xml:space="preserve">Course in child protection </w:t>
            </w:r>
          </w:p>
        </w:tc>
      </w:tr>
    </w:tbl>
    <w:p w14:paraId="1A862C66" w14:textId="34CC6CBD" w:rsidR="00651B14" w:rsidRPr="00E844D3" w:rsidRDefault="00606620" w:rsidP="00DA51C4">
      <w:pPr>
        <w:spacing w:line="276" w:lineRule="auto"/>
        <w:rPr>
          <w:rFonts w:cs="Arial"/>
          <w:sz w:val="20"/>
          <w:szCs w:val="20"/>
        </w:rPr>
      </w:pPr>
      <w:r w:rsidRPr="00E844D3">
        <w:rPr>
          <w:rFonts w:cs="Arial"/>
          <w:sz w:val="20"/>
          <w:szCs w:val="20"/>
          <w:lang w:val="en-US"/>
        </w:rPr>
        <w:br/>
      </w:r>
    </w:p>
    <w:p w14:paraId="28621441" w14:textId="77777777" w:rsidR="00651B14" w:rsidRPr="00E844D3" w:rsidRDefault="00651B14" w:rsidP="00651B14">
      <w:pPr>
        <w:pStyle w:val="Heading4"/>
        <w:spacing w:before="0" w:after="0"/>
        <w:rPr>
          <w:rFonts w:asciiTheme="minorHAnsi" w:hAnsiTheme="minorHAnsi"/>
          <w:sz w:val="20"/>
        </w:rPr>
      </w:pPr>
      <w:r w:rsidRPr="00E844D3">
        <w:rPr>
          <w:rFonts w:asciiTheme="minorHAnsi" w:hAnsiTheme="minorHAnsi"/>
          <w:sz w:val="20"/>
        </w:rPr>
        <w:t>Purpose</w:t>
      </w:r>
    </w:p>
    <w:p w14:paraId="55AFDB3A" w14:textId="77777777" w:rsidR="00651B14" w:rsidRPr="00E844D3" w:rsidRDefault="00651B14" w:rsidP="00651B14">
      <w:pPr>
        <w:rPr>
          <w:sz w:val="20"/>
          <w:szCs w:val="20"/>
        </w:rPr>
      </w:pPr>
    </w:p>
    <w:p w14:paraId="567A2333" w14:textId="77777777" w:rsidR="00651B14" w:rsidRPr="00E844D3" w:rsidRDefault="00651B14" w:rsidP="00651B14">
      <w:pPr>
        <w:rPr>
          <w:sz w:val="20"/>
          <w:szCs w:val="20"/>
        </w:rPr>
      </w:pPr>
      <w:r w:rsidRPr="00E844D3">
        <w:rPr>
          <w:sz w:val="20"/>
          <w:szCs w:val="20"/>
        </w:rPr>
        <w:t>All children have the right to experience quality education and care in an environment that promotes opportunities to thrive with adults who safeguard and adv</w:t>
      </w:r>
      <w:r w:rsidR="00B3369C" w:rsidRPr="00E844D3">
        <w:rPr>
          <w:sz w:val="20"/>
          <w:szCs w:val="20"/>
        </w:rPr>
        <w:t xml:space="preserve">ocate for their health, safety, </w:t>
      </w:r>
      <w:proofErr w:type="gramStart"/>
      <w:r w:rsidRPr="00E844D3">
        <w:rPr>
          <w:sz w:val="20"/>
          <w:szCs w:val="20"/>
        </w:rPr>
        <w:t>security</w:t>
      </w:r>
      <w:proofErr w:type="gramEnd"/>
      <w:r w:rsidRPr="00E844D3">
        <w:rPr>
          <w:sz w:val="20"/>
          <w:szCs w:val="20"/>
        </w:rPr>
        <w:t xml:space="preserve"> and wellbeing including the right to: </w:t>
      </w:r>
    </w:p>
    <w:p w14:paraId="26A54148" w14:textId="77777777" w:rsidR="00651B14" w:rsidRPr="00E844D3" w:rsidRDefault="00651B14" w:rsidP="007E6062">
      <w:pPr>
        <w:pStyle w:val="ListParagraph"/>
        <w:numPr>
          <w:ilvl w:val="0"/>
          <w:numId w:val="14"/>
        </w:numPr>
        <w:rPr>
          <w:sz w:val="20"/>
          <w:szCs w:val="20"/>
        </w:rPr>
      </w:pPr>
      <w:r w:rsidRPr="00E844D3">
        <w:rPr>
          <w:sz w:val="20"/>
          <w:szCs w:val="20"/>
        </w:rPr>
        <w:t xml:space="preserve">be asked to express their views and wishes about matters affecting their lives and to have those views appropriately considered by </w:t>
      </w:r>
      <w:proofErr w:type="gramStart"/>
      <w:r w:rsidRPr="00E844D3">
        <w:rPr>
          <w:sz w:val="20"/>
          <w:szCs w:val="20"/>
        </w:rPr>
        <w:t>adults;</w:t>
      </w:r>
      <w:proofErr w:type="gramEnd"/>
      <w:r w:rsidRPr="00E844D3">
        <w:rPr>
          <w:sz w:val="20"/>
          <w:szCs w:val="20"/>
        </w:rPr>
        <w:t xml:space="preserve"> </w:t>
      </w:r>
    </w:p>
    <w:p w14:paraId="2CC63442" w14:textId="77777777" w:rsidR="00651B14" w:rsidRPr="00E844D3" w:rsidRDefault="00651B14" w:rsidP="007E6062">
      <w:pPr>
        <w:pStyle w:val="ListParagraph"/>
        <w:numPr>
          <w:ilvl w:val="0"/>
          <w:numId w:val="14"/>
        </w:numPr>
        <w:rPr>
          <w:sz w:val="20"/>
          <w:szCs w:val="20"/>
        </w:rPr>
      </w:pPr>
      <w:r w:rsidRPr="00E844D3">
        <w:rPr>
          <w:sz w:val="20"/>
          <w:szCs w:val="20"/>
        </w:rPr>
        <w:t xml:space="preserve">feel and be safe in their interactions with adults and other children and young people; and </w:t>
      </w:r>
    </w:p>
    <w:p w14:paraId="4ACF9E4B" w14:textId="77777777" w:rsidR="00596AB8" w:rsidRPr="00E844D3" w:rsidRDefault="00651B14" w:rsidP="00596AB8">
      <w:pPr>
        <w:pStyle w:val="ListParagraph"/>
        <w:numPr>
          <w:ilvl w:val="0"/>
          <w:numId w:val="14"/>
        </w:numPr>
        <w:rPr>
          <w:sz w:val="20"/>
          <w:szCs w:val="20"/>
        </w:rPr>
      </w:pPr>
      <w:r w:rsidRPr="00E844D3">
        <w:rPr>
          <w:sz w:val="20"/>
          <w:szCs w:val="20"/>
        </w:rPr>
        <w:t xml:space="preserve">understand, as early as possible, what is meant by ‘feeling and being safe’. </w:t>
      </w:r>
    </w:p>
    <w:p w14:paraId="19F886AE" w14:textId="77777777" w:rsidR="00651B14" w:rsidRPr="00E844D3" w:rsidRDefault="00651B14" w:rsidP="00651B14">
      <w:pPr>
        <w:rPr>
          <w:color w:val="000000"/>
          <w:sz w:val="20"/>
          <w:szCs w:val="20"/>
        </w:rPr>
      </w:pPr>
    </w:p>
    <w:p w14:paraId="6E53761C" w14:textId="77777777" w:rsidR="00651B14" w:rsidRPr="008E4CBD" w:rsidRDefault="00651B14" w:rsidP="00651B14">
      <w:pPr>
        <w:tabs>
          <w:tab w:val="left" w:pos="2127"/>
        </w:tabs>
        <w:ind w:left="2127" w:hanging="2127"/>
        <w:rPr>
          <w:rFonts w:cs="Arial"/>
          <w:b/>
          <w:sz w:val="20"/>
          <w:szCs w:val="20"/>
        </w:rPr>
      </w:pPr>
      <w:r w:rsidRPr="008E4CBD">
        <w:rPr>
          <w:rFonts w:cs="Arial"/>
          <w:b/>
          <w:sz w:val="20"/>
          <w:szCs w:val="20"/>
        </w:rPr>
        <w:t>Strategies</w:t>
      </w:r>
    </w:p>
    <w:p w14:paraId="12E6F328" w14:textId="77777777" w:rsidR="00651B14" w:rsidRPr="00E844D3" w:rsidRDefault="00651B14" w:rsidP="00651B14">
      <w:pPr>
        <w:tabs>
          <w:tab w:val="left" w:pos="2127"/>
        </w:tabs>
        <w:ind w:left="2127" w:hanging="2127"/>
        <w:rPr>
          <w:rFonts w:cs="Arial"/>
          <w:sz w:val="20"/>
          <w:szCs w:val="20"/>
        </w:rPr>
      </w:pPr>
    </w:p>
    <w:p w14:paraId="410AF70F" w14:textId="77777777" w:rsidR="00651B14" w:rsidRPr="00E844D3" w:rsidRDefault="00651B14" w:rsidP="00651B14">
      <w:pPr>
        <w:tabs>
          <w:tab w:val="left" w:pos="2127"/>
        </w:tabs>
        <w:ind w:left="2127" w:hanging="2127"/>
        <w:rPr>
          <w:rFonts w:cs="Arial"/>
          <w:b/>
          <w:sz w:val="20"/>
          <w:szCs w:val="20"/>
        </w:rPr>
      </w:pPr>
      <w:r w:rsidRPr="00E844D3">
        <w:rPr>
          <w:rFonts w:cs="Arial"/>
          <w:b/>
          <w:sz w:val="20"/>
          <w:szCs w:val="20"/>
        </w:rPr>
        <w:t>The physical Environment</w:t>
      </w:r>
    </w:p>
    <w:p w14:paraId="209FC84A" w14:textId="1D590A2A" w:rsidR="00651B14" w:rsidRPr="00E844D3" w:rsidRDefault="00651B14" w:rsidP="00551956">
      <w:pPr>
        <w:rPr>
          <w:sz w:val="20"/>
          <w:szCs w:val="20"/>
        </w:rPr>
      </w:pPr>
      <w:proofErr w:type="gramStart"/>
      <w:r w:rsidRPr="00E844D3">
        <w:rPr>
          <w:sz w:val="20"/>
          <w:szCs w:val="20"/>
        </w:rPr>
        <w:t>In order to</w:t>
      </w:r>
      <w:proofErr w:type="gramEnd"/>
      <w:r w:rsidRPr="00E844D3">
        <w:rPr>
          <w:sz w:val="20"/>
          <w:szCs w:val="20"/>
        </w:rPr>
        <w:t xml:space="preserve"> promote a safe physical </w:t>
      </w:r>
      <w:r w:rsidR="00E844D3" w:rsidRPr="00E844D3">
        <w:rPr>
          <w:sz w:val="20"/>
          <w:szCs w:val="20"/>
        </w:rPr>
        <w:t>environment,</w:t>
      </w:r>
      <w:r w:rsidRPr="00E844D3">
        <w:rPr>
          <w:sz w:val="20"/>
          <w:szCs w:val="20"/>
        </w:rPr>
        <w:t xml:space="preserve"> we will:</w:t>
      </w:r>
    </w:p>
    <w:p w14:paraId="2CD3835E" w14:textId="77777777" w:rsidR="00651B14" w:rsidRPr="00E844D3" w:rsidRDefault="00651B14" w:rsidP="007E6062">
      <w:pPr>
        <w:pStyle w:val="ListParagraph"/>
        <w:numPr>
          <w:ilvl w:val="0"/>
          <w:numId w:val="15"/>
        </w:numPr>
        <w:rPr>
          <w:sz w:val="20"/>
          <w:szCs w:val="20"/>
        </w:rPr>
      </w:pPr>
      <w:r w:rsidRPr="00E844D3">
        <w:rPr>
          <w:sz w:val="20"/>
          <w:szCs w:val="20"/>
        </w:rPr>
        <w:lastRenderedPageBreak/>
        <w:t>Ensure all equipment and materials used at the service meet relevant safety standards.</w:t>
      </w:r>
    </w:p>
    <w:p w14:paraId="496387BD" w14:textId="77777777" w:rsidR="00651B14" w:rsidRPr="00E844D3" w:rsidRDefault="00651B14" w:rsidP="007E6062">
      <w:pPr>
        <w:pStyle w:val="ListParagraph"/>
        <w:numPr>
          <w:ilvl w:val="0"/>
          <w:numId w:val="15"/>
        </w:numPr>
        <w:rPr>
          <w:sz w:val="20"/>
          <w:szCs w:val="20"/>
        </w:rPr>
      </w:pPr>
      <w:r w:rsidRPr="00E844D3">
        <w:rPr>
          <w:sz w:val="20"/>
          <w:szCs w:val="20"/>
        </w:rPr>
        <w:t xml:space="preserve">Remove, </w:t>
      </w:r>
      <w:proofErr w:type="gramStart"/>
      <w:r w:rsidRPr="00E844D3">
        <w:rPr>
          <w:sz w:val="20"/>
          <w:szCs w:val="20"/>
        </w:rPr>
        <w:t>repair</w:t>
      </w:r>
      <w:proofErr w:type="gramEnd"/>
      <w:r w:rsidRPr="00E844D3">
        <w:rPr>
          <w:sz w:val="20"/>
          <w:szCs w:val="20"/>
        </w:rPr>
        <w:t xml:space="preserve"> or replace worn and damaged buildings, structures equipment and resources which may provide a safety risk for children in a timely manner.</w:t>
      </w:r>
    </w:p>
    <w:p w14:paraId="0A5B284B" w14:textId="77777777" w:rsidR="00651B14" w:rsidRPr="00E844D3" w:rsidRDefault="00651B14" w:rsidP="007E6062">
      <w:pPr>
        <w:pStyle w:val="ListParagraph"/>
        <w:numPr>
          <w:ilvl w:val="0"/>
          <w:numId w:val="15"/>
        </w:numPr>
        <w:rPr>
          <w:b/>
          <w:sz w:val="20"/>
          <w:szCs w:val="20"/>
        </w:rPr>
      </w:pPr>
      <w:r w:rsidRPr="00E844D3">
        <w:rPr>
          <w:sz w:val="20"/>
          <w:szCs w:val="20"/>
        </w:rPr>
        <w:t>Ensure learning environments are established that provide appropriate child groupings, sufficient space, and include carefully chosen and well-maintained resources and equipment</w:t>
      </w:r>
      <w:r w:rsidR="005A6A31" w:rsidRPr="00E844D3">
        <w:rPr>
          <w:sz w:val="20"/>
          <w:szCs w:val="20"/>
        </w:rPr>
        <w:t xml:space="preserve"> </w:t>
      </w:r>
      <w:r w:rsidR="005A6A31" w:rsidRPr="00E844D3">
        <w:rPr>
          <w:b/>
          <w:sz w:val="20"/>
          <w:szCs w:val="20"/>
        </w:rPr>
        <w:t>(</w:t>
      </w:r>
      <w:r w:rsidR="00A11B8E" w:rsidRPr="00E844D3">
        <w:rPr>
          <w:b/>
          <w:sz w:val="20"/>
          <w:szCs w:val="20"/>
        </w:rPr>
        <w:t xml:space="preserve">National </w:t>
      </w:r>
      <w:r w:rsidR="005A6A31" w:rsidRPr="00E844D3">
        <w:rPr>
          <w:b/>
          <w:sz w:val="20"/>
          <w:szCs w:val="20"/>
        </w:rPr>
        <w:t>Regulation 103)</w:t>
      </w:r>
      <w:r w:rsidRPr="00E844D3">
        <w:rPr>
          <w:b/>
          <w:sz w:val="20"/>
          <w:szCs w:val="20"/>
        </w:rPr>
        <w:t>.</w:t>
      </w:r>
    </w:p>
    <w:p w14:paraId="6625756C" w14:textId="77777777" w:rsidR="00651B14" w:rsidRPr="00E844D3" w:rsidRDefault="00651B14" w:rsidP="007E6062">
      <w:pPr>
        <w:pStyle w:val="ListParagraph"/>
        <w:numPr>
          <w:ilvl w:val="0"/>
          <w:numId w:val="15"/>
        </w:numPr>
        <w:rPr>
          <w:sz w:val="20"/>
          <w:szCs w:val="20"/>
        </w:rPr>
      </w:pPr>
      <w:r w:rsidRPr="00E844D3">
        <w:rPr>
          <w:sz w:val="20"/>
          <w:szCs w:val="20"/>
        </w:rPr>
        <w:t>Organise indoor and outdoor spaces to ensure risks to the health and safety are minimised</w:t>
      </w:r>
      <w:r w:rsidR="00843AF9" w:rsidRPr="00E844D3">
        <w:rPr>
          <w:sz w:val="20"/>
          <w:szCs w:val="20"/>
        </w:rPr>
        <w:t xml:space="preserve"> and that there </w:t>
      </w:r>
      <w:proofErr w:type="gramStart"/>
      <w:r w:rsidR="00843AF9" w:rsidRPr="00E844D3">
        <w:rPr>
          <w:sz w:val="20"/>
          <w:szCs w:val="20"/>
        </w:rPr>
        <w:t>is effective and adequate supervision available at all times</w:t>
      </w:r>
      <w:proofErr w:type="gramEnd"/>
      <w:r w:rsidR="00843AF9" w:rsidRPr="00E844D3">
        <w:rPr>
          <w:sz w:val="20"/>
          <w:szCs w:val="20"/>
        </w:rPr>
        <w:t xml:space="preserve"> </w:t>
      </w:r>
      <w:r w:rsidR="00843AF9" w:rsidRPr="00E844D3">
        <w:rPr>
          <w:b/>
          <w:sz w:val="20"/>
          <w:szCs w:val="20"/>
        </w:rPr>
        <w:t>(</w:t>
      </w:r>
      <w:r w:rsidR="00A11B8E" w:rsidRPr="00E844D3">
        <w:rPr>
          <w:b/>
          <w:sz w:val="20"/>
          <w:szCs w:val="20"/>
        </w:rPr>
        <w:t xml:space="preserve">National </w:t>
      </w:r>
      <w:r w:rsidR="00843AF9" w:rsidRPr="00E844D3">
        <w:rPr>
          <w:b/>
          <w:sz w:val="20"/>
          <w:szCs w:val="20"/>
        </w:rPr>
        <w:t xml:space="preserve">Regulation </w:t>
      </w:r>
      <w:r w:rsidR="005A6A31" w:rsidRPr="00E844D3">
        <w:rPr>
          <w:b/>
          <w:sz w:val="20"/>
          <w:szCs w:val="20"/>
        </w:rPr>
        <w:t>115)</w:t>
      </w:r>
      <w:r w:rsidRPr="00E844D3">
        <w:rPr>
          <w:b/>
          <w:sz w:val="20"/>
          <w:szCs w:val="20"/>
        </w:rPr>
        <w:t>.</w:t>
      </w:r>
    </w:p>
    <w:p w14:paraId="4616A892" w14:textId="77777777" w:rsidR="00651B14" w:rsidRPr="00E844D3" w:rsidRDefault="00651B14" w:rsidP="007E6062">
      <w:pPr>
        <w:pStyle w:val="ListParagraph"/>
        <w:numPr>
          <w:ilvl w:val="0"/>
          <w:numId w:val="15"/>
        </w:numPr>
        <w:rPr>
          <w:sz w:val="20"/>
          <w:szCs w:val="20"/>
        </w:rPr>
      </w:pPr>
      <w:r w:rsidRPr="00E844D3">
        <w:rPr>
          <w:sz w:val="20"/>
          <w:szCs w:val="20"/>
        </w:rPr>
        <w:t>Conduct a risk assessment of the service environment on a quarterly basis to determine any risks to children’s health and safety.</w:t>
      </w:r>
    </w:p>
    <w:p w14:paraId="6E4DB7F0" w14:textId="77777777" w:rsidR="00651B14" w:rsidRPr="00E844D3" w:rsidRDefault="00651B14" w:rsidP="007E6062">
      <w:pPr>
        <w:pStyle w:val="ListParagraph"/>
        <w:numPr>
          <w:ilvl w:val="0"/>
          <w:numId w:val="15"/>
        </w:numPr>
        <w:rPr>
          <w:sz w:val="20"/>
          <w:szCs w:val="20"/>
        </w:rPr>
      </w:pPr>
      <w:r w:rsidRPr="00E844D3">
        <w:rPr>
          <w:sz w:val="20"/>
          <w:szCs w:val="20"/>
        </w:rPr>
        <w:t>Analyse and evaluate the risks associated with identified hazards.</w:t>
      </w:r>
    </w:p>
    <w:p w14:paraId="3696564B" w14:textId="77777777" w:rsidR="00651B14" w:rsidRPr="00E844D3" w:rsidRDefault="00651B14" w:rsidP="007E6062">
      <w:pPr>
        <w:pStyle w:val="ListParagraph"/>
        <w:numPr>
          <w:ilvl w:val="0"/>
          <w:numId w:val="15"/>
        </w:numPr>
        <w:rPr>
          <w:sz w:val="20"/>
          <w:szCs w:val="20"/>
        </w:rPr>
      </w:pPr>
      <w:r w:rsidRPr="00E844D3">
        <w:rPr>
          <w:sz w:val="20"/>
          <w:szCs w:val="20"/>
        </w:rPr>
        <w:t>Determine appropriate ways to eliminate or control identified hazards.</w:t>
      </w:r>
    </w:p>
    <w:p w14:paraId="3B545513" w14:textId="77777777" w:rsidR="009151B5" w:rsidRDefault="00651B14" w:rsidP="007E6062">
      <w:pPr>
        <w:pStyle w:val="ListParagraph"/>
        <w:numPr>
          <w:ilvl w:val="0"/>
          <w:numId w:val="15"/>
        </w:numPr>
        <w:rPr>
          <w:sz w:val="20"/>
          <w:szCs w:val="20"/>
        </w:rPr>
      </w:pPr>
      <w:r w:rsidRPr="00E844D3">
        <w:rPr>
          <w:sz w:val="20"/>
          <w:szCs w:val="20"/>
        </w:rPr>
        <w:t>Review risk assessments after any serious incident report is made to the Regulatory Authority.</w:t>
      </w:r>
    </w:p>
    <w:p w14:paraId="6126BC9E" w14:textId="77777777" w:rsidR="009151B5" w:rsidRDefault="009151B5" w:rsidP="009151B5">
      <w:pPr>
        <w:rPr>
          <w:sz w:val="20"/>
          <w:szCs w:val="20"/>
        </w:rPr>
      </w:pPr>
    </w:p>
    <w:p w14:paraId="6A19E77F" w14:textId="77777777" w:rsidR="009151B5" w:rsidRDefault="009151B5" w:rsidP="009151B5">
      <w:pPr>
        <w:rPr>
          <w:sz w:val="20"/>
          <w:szCs w:val="20"/>
        </w:rPr>
      </w:pPr>
    </w:p>
    <w:p w14:paraId="25C773C0" w14:textId="77777777" w:rsidR="009151B5" w:rsidRDefault="009151B5" w:rsidP="009151B5">
      <w:pPr>
        <w:rPr>
          <w:sz w:val="20"/>
          <w:szCs w:val="20"/>
        </w:rPr>
      </w:pPr>
    </w:p>
    <w:p w14:paraId="5F15A611" w14:textId="77777777" w:rsidR="009151B5" w:rsidRPr="009E36E8" w:rsidRDefault="009151B5" w:rsidP="009151B5">
      <w:pPr>
        <w:pBdr>
          <w:bottom w:val="single" w:sz="4" w:space="1" w:color="auto"/>
        </w:pBdr>
        <w:rPr>
          <w:b/>
        </w:rPr>
      </w:pPr>
      <w:r w:rsidRPr="009E36E8">
        <w:rPr>
          <w:b/>
        </w:rPr>
        <w:t>Strategies and practices</w:t>
      </w:r>
    </w:p>
    <w:p w14:paraId="5C90CC37" w14:textId="77777777" w:rsidR="009151B5" w:rsidRPr="009E36E8" w:rsidRDefault="009151B5" w:rsidP="009151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rPr>
      </w:pPr>
    </w:p>
    <w:p w14:paraId="39F7455A" w14:textId="77777777" w:rsidR="009151B5" w:rsidRPr="009E36E8" w:rsidRDefault="009151B5" w:rsidP="009151B5">
      <w:pPr>
        <w:numPr>
          <w:ilvl w:val="0"/>
          <w:numId w:val="29"/>
        </w:numPr>
        <w:jc w:val="both"/>
        <w:rPr>
          <w:rFonts w:cs="Arial"/>
        </w:rPr>
      </w:pPr>
      <w:r w:rsidRPr="009E36E8">
        <w:rPr>
          <w:snapToGrid w:val="0"/>
        </w:rPr>
        <w:t xml:space="preserve">The Service is committed to providing a safe and supportive environment for children where adults treat them with understanding, dignity, and respect </w:t>
      </w:r>
      <w:proofErr w:type="gramStart"/>
      <w:r w:rsidRPr="009E36E8">
        <w:rPr>
          <w:snapToGrid w:val="0"/>
        </w:rPr>
        <w:t>at all times</w:t>
      </w:r>
      <w:proofErr w:type="gramEnd"/>
      <w:r w:rsidRPr="009E36E8">
        <w:rPr>
          <w:snapToGrid w:val="0"/>
        </w:rPr>
        <w:t xml:space="preserve">, and listen to their concerns. The Service’s </w:t>
      </w:r>
      <w:r w:rsidRPr="009E36E8">
        <w:rPr>
          <w:snapToGrid w:val="0"/>
          <w:u w:val="single"/>
        </w:rPr>
        <w:t>Statement of Commitment</w:t>
      </w:r>
      <w:r w:rsidRPr="009E36E8">
        <w:rPr>
          <w:snapToGrid w:val="0"/>
        </w:rPr>
        <w:t xml:space="preserve"> is displayed in the foyer. </w:t>
      </w:r>
    </w:p>
    <w:p w14:paraId="5E2C72B2" w14:textId="77777777" w:rsidR="009151B5" w:rsidRPr="009E36E8" w:rsidRDefault="009151B5" w:rsidP="009151B5">
      <w:pPr>
        <w:ind w:left="360"/>
        <w:jc w:val="both"/>
        <w:rPr>
          <w:rFonts w:cs="Arial"/>
        </w:rPr>
      </w:pPr>
    </w:p>
    <w:p w14:paraId="6A39112B" w14:textId="77777777" w:rsidR="009151B5" w:rsidRPr="009E36E8" w:rsidRDefault="009151B5" w:rsidP="009151B5">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9E36E8">
        <w:rPr>
          <w:rFonts w:cs="Arial"/>
        </w:rPr>
        <w:t xml:space="preserve">The Service has developed and implemented its own </w:t>
      </w:r>
      <w:r w:rsidRPr="009E36E8">
        <w:rPr>
          <w:rFonts w:cs="Arial"/>
          <w:u w:val="single"/>
        </w:rPr>
        <w:t>Code of Conduct – Child Protection</w:t>
      </w:r>
      <w:r w:rsidRPr="009E36E8">
        <w:rPr>
          <w:rFonts w:cs="Arial"/>
        </w:rPr>
        <w:t xml:space="preserve"> for interactions with children. The Code applies to staff, educators, students, </w:t>
      </w:r>
      <w:proofErr w:type="gramStart"/>
      <w:r w:rsidRPr="009E36E8">
        <w:rPr>
          <w:rFonts w:cs="Arial"/>
        </w:rPr>
        <w:t>volunteers</w:t>
      </w:r>
      <w:proofErr w:type="gramEnd"/>
      <w:r w:rsidRPr="009E36E8">
        <w:rPr>
          <w:rFonts w:cs="Arial"/>
        </w:rPr>
        <w:t xml:space="preserve"> and visitors to the Service, and each is given a copy of the Code. </w:t>
      </w:r>
      <w:r w:rsidRPr="009E36E8">
        <w:rPr>
          <w:i/>
        </w:rPr>
        <w:t xml:space="preserve"> </w:t>
      </w:r>
    </w:p>
    <w:p w14:paraId="2A549E27" w14:textId="77777777" w:rsidR="009151B5" w:rsidRPr="009E36E8" w:rsidRDefault="009151B5" w:rsidP="009151B5">
      <w:pPr>
        <w:ind w:left="720"/>
        <w:rPr>
          <w:snapToGrid w:val="0"/>
        </w:rPr>
      </w:pPr>
    </w:p>
    <w:p w14:paraId="0B43F77E" w14:textId="77777777" w:rsidR="009151B5" w:rsidRPr="009E36E8" w:rsidRDefault="009151B5" w:rsidP="009151B5">
      <w:pPr>
        <w:numPr>
          <w:ilvl w:val="0"/>
          <w:numId w:val="29"/>
        </w:numPr>
        <w:jc w:val="both"/>
        <w:rPr>
          <w:rFonts w:cs="Arial"/>
        </w:rPr>
      </w:pPr>
      <w:r w:rsidRPr="009E36E8">
        <w:rPr>
          <w:rFonts w:cs="Arial"/>
        </w:rPr>
        <w:t xml:space="preserve">This Policy is explained to all staff, educators, </w:t>
      </w:r>
      <w:proofErr w:type="gramStart"/>
      <w:r w:rsidRPr="009E36E8">
        <w:rPr>
          <w:rFonts w:cs="Arial"/>
        </w:rPr>
        <w:t>students</w:t>
      </w:r>
      <w:proofErr w:type="gramEnd"/>
      <w:r w:rsidRPr="009E36E8">
        <w:rPr>
          <w:rFonts w:cs="Arial"/>
        </w:rPr>
        <w:t xml:space="preserve"> and volunteers before they commence at the Service. At that time, they are given the opportunity to ask any questions needed to clarify their understanding. They are then asked to sign the </w:t>
      </w:r>
      <w:r w:rsidRPr="009E36E8">
        <w:rPr>
          <w:rFonts w:cs="Arial"/>
          <w:u w:val="single"/>
        </w:rPr>
        <w:t>Child Protection Staff Acknowledgement Form</w:t>
      </w:r>
      <w:r w:rsidRPr="009E36E8">
        <w:rPr>
          <w:rFonts w:cs="Arial"/>
        </w:rPr>
        <w:t xml:space="preserve">. </w:t>
      </w:r>
    </w:p>
    <w:p w14:paraId="497A4E87" w14:textId="77777777" w:rsidR="009151B5" w:rsidRPr="009E36E8" w:rsidRDefault="009151B5" w:rsidP="009151B5">
      <w:pPr>
        <w:jc w:val="both"/>
        <w:rPr>
          <w:rFonts w:cs="Arial"/>
        </w:rPr>
      </w:pPr>
    </w:p>
    <w:p w14:paraId="74235BE5" w14:textId="77777777" w:rsidR="009151B5" w:rsidRPr="009E36E8" w:rsidRDefault="009151B5" w:rsidP="009151B5">
      <w:pPr>
        <w:numPr>
          <w:ilvl w:val="0"/>
          <w:numId w:val="29"/>
        </w:numPr>
        <w:jc w:val="both"/>
        <w:rPr>
          <w:rFonts w:cs="Arial"/>
        </w:rPr>
      </w:pPr>
      <w:r w:rsidRPr="009E36E8">
        <w:rPr>
          <w:rFonts w:cs="Arial"/>
        </w:rPr>
        <w:t xml:space="preserve">Child protection and child safety information is displayed on notice boards, and brochures are made available to parents, </w:t>
      </w:r>
      <w:proofErr w:type="gramStart"/>
      <w:r w:rsidRPr="009E36E8">
        <w:rPr>
          <w:rFonts w:cs="Arial"/>
        </w:rPr>
        <w:t>staff</w:t>
      </w:r>
      <w:proofErr w:type="gramEnd"/>
      <w:r w:rsidRPr="009E36E8">
        <w:rPr>
          <w:rFonts w:cs="Arial"/>
        </w:rPr>
        <w:t xml:space="preserve"> and other interested parties. </w:t>
      </w:r>
    </w:p>
    <w:p w14:paraId="0B894BA4" w14:textId="77777777" w:rsidR="009151B5" w:rsidRPr="009E36E8" w:rsidRDefault="009151B5" w:rsidP="009151B5">
      <w:pPr>
        <w:ind w:left="720"/>
        <w:rPr>
          <w:rFonts w:cs="Arial"/>
        </w:rPr>
      </w:pPr>
    </w:p>
    <w:p w14:paraId="2D279856" w14:textId="77777777" w:rsidR="009151B5" w:rsidRPr="008406CF" w:rsidRDefault="009151B5" w:rsidP="009151B5">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8406CF">
        <w:rPr>
          <w:snapToGrid w:val="0"/>
        </w:rPr>
        <w:t xml:space="preserve">The Service has clear procedures for recruiting, </w:t>
      </w:r>
      <w:proofErr w:type="gramStart"/>
      <w:r w:rsidRPr="008406CF">
        <w:rPr>
          <w:snapToGrid w:val="0"/>
        </w:rPr>
        <w:t>select</w:t>
      </w:r>
      <w:r w:rsidRPr="00313726">
        <w:rPr>
          <w:snapToGrid w:val="0"/>
        </w:rPr>
        <w:t>ing</w:t>
      </w:r>
      <w:proofErr w:type="gramEnd"/>
      <w:r w:rsidRPr="00313726">
        <w:rPr>
          <w:snapToGrid w:val="0"/>
        </w:rPr>
        <w:t xml:space="preserve"> and screening suitably qualified and experienced staff. No one commences at the Service without completing a working with children check. The Nominated Supervisor maintains a </w:t>
      </w:r>
      <w:r w:rsidRPr="00313726">
        <w:rPr>
          <w:snapToGrid w:val="0"/>
          <w:u w:val="single"/>
        </w:rPr>
        <w:t>Staff Summary Sheet</w:t>
      </w:r>
      <w:r w:rsidRPr="00313726">
        <w:rPr>
          <w:snapToGrid w:val="0"/>
        </w:rPr>
        <w:t xml:space="preserve"> and a </w:t>
      </w:r>
      <w:r w:rsidRPr="00313726">
        <w:rPr>
          <w:snapToGrid w:val="0"/>
          <w:u w:val="single"/>
        </w:rPr>
        <w:t xml:space="preserve">Working </w:t>
      </w:r>
      <w:proofErr w:type="gramStart"/>
      <w:r w:rsidRPr="00313726">
        <w:rPr>
          <w:snapToGrid w:val="0"/>
          <w:u w:val="single"/>
        </w:rPr>
        <w:t>With</w:t>
      </w:r>
      <w:proofErr w:type="gramEnd"/>
      <w:r w:rsidRPr="00313726">
        <w:rPr>
          <w:snapToGrid w:val="0"/>
          <w:u w:val="single"/>
        </w:rPr>
        <w:t xml:space="preserve"> Children</w:t>
      </w:r>
      <w:r w:rsidRPr="00313726">
        <w:rPr>
          <w:snapToGrid w:val="0"/>
        </w:rPr>
        <w:t xml:space="preserve"> </w:t>
      </w:r>
      <w:r w:rsidRPr="00313726">
        <w:rPr>
          <w:snapToGrid w:val="0"/>
          <w:u w:val="single"/>
        </w:rPr>
        <w:t>Register Sheet</w:t>
      </w:r>
      <w:r w:rsidRPr="00313726">
        <w:rPr>
          <w:snapToGrid w:val="0"/>
        </w:rPr>
        <w:t xml:space="preserve"> which clearly indicates the expiry dates of </w:t>
      </w:r>
      <w:r>
        <w:rPr>
          <w:snapToGrid w:val="0"/>
        </w:rPr>
        <w:t>Working With Children</w:t>
      </w:r>
      <w:r w:rsidRPr="00313726">
        <w:rPr>
          <w:snapToGrid w:val="0"/>
        </w:rPr>
        <w:t xml:space="preserve"> Cards for all staff members. Staff are informed that it is an offence not to notify the Service of any change in the criminal history or police information they have previously provided in obtaining th</w:t>
      </w:r>
      <w:r w:rsidRPr="008406CF">
        <w:rPr>
          <w:snapToGrid w:val="0"/>
        </w:rPr>
        <w:t xml:space="preserve">eir working with children clearance. </w:t>
      </w:r>
    </w:p>
    <w:p w14:paraId="630BF933" w14:textId="77777777" w:rsidR="009151B5" w:rsidRPr="009E36E8" w:rsidRDefault="009151B5" w:rsidP="009151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5D641130" w14:textId="77777777" w:rsidR="009151B5" w:rsidRPr="008B4148" w:rsidRDefault="009151B5" w:rsidP="009151B5">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8B4148">
        <w:rPr>
          <w:snapToGrid w:val="0"/>
        </w:rPr>
        <w:t xml:space="preserve">The Nominated Supervisor </w:t>
      </w:r>
      <w:r w:rsidRPr="008B4148">
        <w:rPr>
          <w:rFonts w:cs="Calibri"/>
          <w:snapToGrid w:val="0"/>
        </w:rPr>
        <w:t xml:space="preserve">interviews all students and volunteers before agreeing to their placement at the Service, and ensures they provide a copy or evidence of their working with children check. </w:t>
      </w:r>
      <w:r w:rsidRPr="008B4148">
        <w:rPr>
          <w:snapToGrid w:val="0"/>
        </w:rPr>
        <w:t xml:space="preserve">Students and volunteers are informed that it is an offence not to notify the Service of any change in the criminal history or police information they have previously provided.  </w:t>
      </w:r>
    </w:p>
    <w:p w14:paraId="62F43B59" w14:textId="77777777" w:rsidR="009151B5" w:rsidRPr="009E36E8" w:rsidRDefault="009151B5" w:rsidP="009151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4E95A829" w14:textId="77777777" w:rsidR="009151B5" w:rsidRPr="00B369A6" w:rsidRDefault="009151B5" w:rsidP="009151B5">
      <w:pPr>
        <w:numPr>
          <w:ilvl w:val="0"/>
          <w:numId w:val="29"/>
        </w:numPr>
        <w:jc w:val="both"/>
        <w:rPr>
          <w:rFonts w:cs="Arial"/>
        </w:rPr>
      </w:pPr>
      <w:r w:rsidRPr="00B369A6">
        <w:rPr>
          <w:snapToGrid w:val="0"/>
        </w:rPr>
        <w:t xml:space="preserve">The Nominated Supervisor and any person who might act as Responsible Person or person-in-day-to-day charge of the Service must have completed an approved Child Protection Training Course or, </w:t>
      </w:r>
      <w:r w:rsidRPr="00B369A6">
        <w:rPr>
          <w:snapToGrid w:val="0"/>
        </w:rPr>
        <w:lastRenderedPageBreak/>
        <w:t xml:space="preserve">if this person has previously undertaken and completed the appropriate qualification required to fulfil s162A (Education and Care Services National Law), one of the previously approved courses which has been superseded. </w:t>
      </w:r>
    </w:p>
    <w:p w14:paraId="5E611D23" w14:textId="77777777" w:rsidR="009151B5" w:rsidRDefault="009151B5" w:rsidP="009151B5">
      <w:pPr>
        <w:pStyle w:val="ListParagraph"/>
        <w:rPr>
          <w:rFonts w:cs="Arial"/>
        </w:rPr>
      </w:pPr>
    </w:p>
    <w:p w14:paraId="4EA7A54D" w14:textId="77777777" w:rsidR="009151B5" w:rsidRPr="009E36E8" w:rsidRDefault="009151B5" w:rsidP="009151B5">
      <w:pPr>
        <w:numPr>
          <w:ilvl w:val="0"/>
          <w:numId w:val="29"/>
        </w:numPr>
        <w:jc w:val="both"/>
        <w:rPr>
          <w:snapToGrid w:val="0"/>
        </w:rPr>
      </w:pPr>
      <w:r w:rsidRPr="009E36E8">
        <w:rPr>
          <w:rFonts w:cs="Arial"/>
        </w:rPr>
        <w:t xml:space="preserve">The </w:t>
      </w:r>
      <w:r w:rsidRPr="009E36E8">
        <w:rPr>
          <w:snapToGrid w:val="0"/>
        </w:rPr>
        <w:t xml:space="preserve">Service provides educators with ongoing professional development in child protection, and the topic is regularly discussed in team meetings. Up to date information is shared with all Educators. Training needs are documented in a </w:t>
      </w:r>
      <w:r w:rsidRPr="009E36E8">
        <w:rPr>
          <w:snapToGrid w:val="0"/>
          <w:u w:val="single"/>
        </w:rPr>
        <w:t xml:space="preserve">Training and Study Record – </w:t>
      </w:r>
      <w:proofErr w:type="gramStart"/>
      <w:r w:rsidRPr="009E36E8">
        <w:rPr>
          <w:snapToGrid w:val="0"/>
          <w:u w:val="single"/>
        </w:rPr>
        <w:t>Educator</w:t>
      </w:r>
      <w:r w:rsidRPr="009E36E8">
        <w:rPr>
          <w:snapToGrid w:val="0"/>
        </w:rPr>
        <w:t>,</w:t>
      </w:r>
      <w:r>
        <w:rPr>
          <w:snapToGrid w:val="0"/>
        </w:rPr>
        <w:t xml:space="preserve"> </w:t>
      </w:r>
      <w:r w:rsidRPr="009E36E8">
        <w:rPr>
          <w:snapToGrid w:val="0"/>
        </w:rPr>
        <w:t>and</w:t>
      </w:r>
      <w:proofErr w:type="gramEnd"/>
      <w:r w:rsidRPr="009E36E8">
        <w:rPr>
          <w:snapToGrid w:val="0"/>
        </w:rPr>
        <w:t xml:space="preserve"> monitored. </w:t>
      </w:r>
    </w:p>
    <w:p w14:paraId="107D4FCB" w14:textId="77777777" w:rsidR="009151B5" w:rsidRPr="009E36E8" w:rsidRDefault="009151B5" w:rsidP="009151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rPr>
      </w:pPr>
      <w:r w:rsidRPr="009E36E8">
        <w:rPr>
          <w:snapToGrid w:val="0"/>
        </w:rPr>
        <w:t xml:space="preserve"> </w:t>
      </w:r>
    </w:p>
    <w:p w14:paraId="326AE9E6" w14:textId="77777777" w:rsidR="009151B5" w:rsidRPr="00C62495" w:rsidRDefault="009151B5" w:rsidP="009151B5">
      <w:pPr>
        <w:numPr>
          <w:ilvl w:val="0"/>
          <w:numId w:val="29"/>
        </w:numPr>
        <w:spacing w:before="60" w:after="60"/>
        <w:jc w:val="both"/>
        <w:rPr>
          <w:rFonts w:cs="Arial"/>
          <w:highlight w:val="yellow"/>
        </w:rPr>
      </w:pPr>
      <w:r w:rsidRPr="00C62495">
        <w:rPr>
          <w:rFonts w:cs="Arial"/>
          <w:highlight w:val="yellow"/>
        </w:rPr>
        <w:t xml:space="preserve">All children are observed on arrival and any injury recorded on the </w:t>
      </w:r>
      <w:r w:rsidRPr="00C62495">
        <w:rPr>
          <w:rFonts w:cs="Arial"/>
          <w:highlight w:val="yellow"/>
          <w:u w:val="single"/>
        </w:rPr>
        <w:t xml:space="preserve">Injury on Arrival Form. </w:t>
      </w:r>
    </w:p>
    <w:p w14:paraId="4A9BFD83" w14:textId="77777777" w:rsidR="009151B5" w:rsidRDefault="009151B5" w:rsidP="009151B5">
      <w:pPr>
        <w:pStyle w:val="ListParagraph"/>
        <w:rPr>
          <w:rFonts w:cs="Arial"/>
        </w:rPr>
      </w:pPr>
    </w:p>
    <w:p w14:paraId="5D596613" w14:textId="77777777" w:rsidR="009151B5" w:rsidRPr="00D80E2A" w:rsidRDefault="009151B5" w:rsidP="009151B5">
      <w:pPr>
        <w:numPr>
          <w:ilvl w:val="0"/>
          <w:numId w:val="29"/>
        </w:numPr>
        <w:spacing w:before="60" w:after="60"/>
        <w:jc w:val="both"/>
        <w:rPr>
          <w:rFonts w:cs="Arial"/>
        </w:rPr>
      </w:pPr>
      <w:r>
        <w:rPr>
          <w:rFonts w:cs="Arial"/>
        </w:rPr>
        <w:t>As mandatory reporters, staff are required to report a</w:t>
      </w:r>
      <w:r w:rsidRPr="00D80E2A">
        <w:rPr>
          <w:rFonts w:cs="Arial"/>
        </w:rPr>
        <w:t>ny suspicion</w:t>
      </w:r>
      <w:r>
        <w:rPr>
          <w:rFonts w:cs="Arial"/>
        </w:rPr>
        <w:t xml:space="preserve"> or allegation </w:t>
      </w:r>
      <w:r w:rsidRPr="00D80E2A">
        <w:rPr>
          <w:rFonts w:cs="Arial"/>
        </w:rPr>
        <w:t xml:space="preserve">that physical and/or sexual abuse of a child has occurred or is occurring while the child is being educated and cared for in the </w:t>
      </w:r>
      <w:r>
        <w:rPr>
          <w:rFonts w:cs="Arial"/>
        </w:rPr>
        <w:t>S</w:t>
      </w:r>
      <w:r w:rsidRPr="00D80E2A">
        <w:rPr>
          <w:rFonts w:cs="Arial"/>
        </w:rPr>
        <w:t xml:space="preserve">ervice </w:t>
      </w:r>
      <w:r>
        <w:rPr>
          <w:rFonts w:cs="Arial"/>
        </w:rPr>
        <w:t xml:space="preserve">to </w:t>
      </w:r>
      <w:r w:rsidRPr="00D80E2A">
        <w:rPr>
          <w:rFonts w:cs="Arial"/>
        </w:rPr>
        <w:t>the Nominated Supervisor.</w:t>
      </w:r>
      <w:bookmarkStart w:id="0" w:name="_Hlk503001154"/>
      <w:r w:rsidRPr="00D80E2A">
        <w:rPr>
          <w:rFonts w:cs="Arial"/>
        </w:rPr>
        <w:t xml:space="preserve"> If the Nominated Supervisor is the subject of the </w:t>
      </w:r>
      <w:r>
        <w:rPr>
          <w:rFonts w:cs="Arial"/>
        </w:rPr>
        <w:t xml:space="preserve">suspicion or allegation, </w:t>
      </w:r>
      <w:r w:rsidRPr="00D80E2A">
        <w:rPr>
          <w:rFonts w:cs="Arial"/>
        </w:rPr>
        <w:t xml:space="preserve">the report </w:t>
      </w:r>
      <w:r>
        <w:rPr>
          <w:rFonts w:cs="Arial"/>
        </w:rPr>
        <w:t xml:space="preserve">is to be made </w:t>
      </w:r>
      <w:r w:rsidRPr="00D80E2A">
        <w:rPr>
          <w:rFonts w:cs="Arial"/>
        </w:rPr>
        <w:t>to the Approved Provider or directly to the Regulatory Authority. Reasonable grounds for suspecting harm include:</w:t>
      </w:r>
    </w:p>
    <w:bookmarkEnd w:id="0"/>
    <w:p w14:paraId="49ADDECA" w14:textId="77777777" w:rsidR="009151B5" w:rsidRPr="004542C2" w:rsidRDefault="009151B5" w:rsidP="009151B5">
      <w:pPr>
        <w:pStyle w:val="ListParagraph"/>
        <w:numPr>
          <w:ilvl w:val="1"/>
          <w:numId w:val="29"/>
        </w:numPr>
        <w:jc w:val="both"/>
        <w:rPr>
          <w:rFonts w:cs="Arial"/>
        </w:rPr>
      </w:pPr>
      <w:r w:rsidRPr="004542C2">
        <w:rPr>
          <w:rFonts w:cs="Arial"/>
        </w:rPr>
        <w:t xml:space="preserve">You witness the harm </w:t>
      </w:r>
    </w:p>
    <w:p w14:paraId="2E48B6D6" w14:textId="77777777" w:rsidR="009151B5" w:rsidRPr="004542C2" w:rsidRDefault="009151B5" w:rsidP="009151B5">
      <w:pPr>
        <w:pStyle w:val="ListParagraph"/>
        <w:numPr>
          <w:ilvl w:val="1"/>
          <w:numId w:val="29"/>
        </w:numPr>
        <w:jc w:val="both"/>
        <w:rPr>
          <w:rFonts w:cs="Arial"/>
        </w:rPr>
      </w:pPr>
      <w:r w:rsidRPr="004542C2">
        <w:rPr>
          <w:rFonts w:cs="Arial"/>
        </w:rPr>
        <w:t xml:space="preserve">A child tells you they have been harmed by someone at the Service </w:t>
      </w:r>
    </w:p>
    <w:p w14:paraId="369B0636" w14:textId="77777777" w:rsidR="009151B5" w:rsidRPr="004542C2" w:rsidRDefault="009151B5" w:rsidP="009151B5">
      <w:pPr>
        <w:pStyle w:val="ListParagraph"/>
        <w:numPr>
          <w:ilvl w:val="1"/>
          <w:numId w:val="29"/>
        </w:numPr>
        <w:jc w:val="both"/>
        <w:rPr>
          <w:rFonts w:cs="Arial"/>
        </w:rPr>
      </w:pPr>
      <w:r w:rsidRPr="004542C2">
        <w:rPr>
          <w:rFonts w:cs="Arial"/>
        </w:rPr>
        <w:t>Someone else (</w:t>
      </w:r>
      <w:proofErr w:type="gramStart"/>
      <w:r w:rsidRPr="004542C2">
        <w:rPr>
          <w:rFonts w:cs="Arial"/>
        </w:rPr>
        <w:t>e.g.</w:t>
      </w:r>
      <w:proofErr w:type="gramEnd"/>
      <w:r w:rsidRPr="004542C2">
        <w:rPr>
          <w:rFonts w:cs="Arial"/>
        </w:rPr>
        <w:t xml:space="preserve"> another child, staff member, parent, outside person) tells you that a child has been harmed by a person at the Service. </w:t>
      </w:r>
    </w:p>
    <w:p w14:paraId="744A109E" w14:textId="77777777" w:rsidR="009151B5" w:rsidRPr="00AD4590" w:rsidRDefault="009151B5" w:rsidP="009151B5">
      <w:pPr>
        <w:spacing w:before="60" w:after="60"/>
        <w:ind w:left="1080"/>
        <w:rPr>
          <w:rFonts w:cs="Calibri"/>
          <w:color w:val="008000"/>
        </w:rPr>
      </w:pPr>
    </w:p>
    <w:p w14:paraId="586C76C8" w14:textId="77777777" w:rsidR="009151B5" w:rsidRPr="0014012B" w:rsidRDefault="009151B5" w:rsidP="009151B5">
      <w:pPr>
        <w:pStyle w:val="ListParagraph"/>
        <w:numPr>
          <w:ilvl w:val="0"/>
          <w:numId w:val="29"/>
        </w:numPr>
        <w:jc w:val="both"/>
        <w:rPr>
          <w:rFonts w:cs="Arial"/>
        </w:rPr>
      </w:pPr>
      <w:r w:rsidRPr="0014012B">
        <w:rPr>
          <w:rFonts w:cs="Arial"/>
        </w:rPr>
        <w:t xml:space="preserve">The Nominated Supervisor/Approved Provider will use the Mandatory Reporter Guide (MRG) if they have concerns that a child or young person is at risk of being neglected or physically, </w:t>
      </w:r>
      <w:proofErr w:type="gramStart"/>
      <w:r w:rsidRPr="0014012B">
        <w:rPr>
          <w:rFonts w:cs="Arial"/>
        </w:rPr>
        <w:t>sexually</w:t>
      </w:r>
      <w:proofErr w:type="gramEnd"/>
      <w:r w:rsidRPr="0014012B">
        <w:rPr>
          <w:rFonts w:cs="Arial"/>
        </w:rPr>
        <w:t xml:space="preserve"> or emotionally abused. The MRG assists in providing mandatory reporters with the most appropriate reporting decision. The MRG supports mandatory reporters to: </w:t>
      </w:r>
    </w:p>
    <w:p w14:paraId="5415BA63" w14:textId="77777777" w:rsidR="009151B5" w:rsidRPr="0014012B" w:rsidRDefault="009151B5" w:rsidP="009151B5">
      <w:pPr>
        <w:pStyle w:val="ListParagraph"/>
        <w:numPr>
          <w:ilvl w:val="1"/>
          <w:numId w:val="29"/>
        </w:numPr>
        <w:jc w:val="both"/>
        <w:rPr>
          <w:rFonts w:cs="Arial"/>
        </w:rPr>
      </w:pPr>
      <w:r w:rsidRPr="0014012B">
        <w:rPr>
          <w:rFonts w:cs="Arial"/>
        </w:rPr>
        <w:t>determine whether a report to the Child Protection Helpline is needed for concerns about possible abuse or neglect of a child (including unborn) or young person</w:t>
      </w:r>
    </w:p>
    <w:p w14:paraId="609C38BC" w14:textId="77777777" w:rsidR="009151B5" w:rsidRPr="0014012B" w:rsidRDefault="009151B5" w:rsidP="009151B5">
      <w:pPr>
        <w:pStyle w:val="ListParagraph"/>
        <w:numPr>
          <w:ilvl w:val="1"/>
          <w:numId w:val="29"/>
        </w:numPr>
        <w:jc w:val="both"/>
        <w:rPr>
          <w:rFonts w:cs="Arial"/>
        </w:rPr>
      </w:pPr>
      <w:r w:rsidRPr="0014012B">
        <w:rPr>
          <w:rFonts w:cs="Arial"/>
        </w:rPr>
        <w:t xml:space="preserve">identify alternative ways to support vulnerable children, young </w:t>
      </w:r>
      <w:proofErr w:type="gramStart"/>
      <w:r w:rsidRPr="0014012B">
        <w:rPr>
          <w:rFonts w:cs="Arial"/>
        </w:rPr>
        <w:t>people</w:t>
      </w:r>
      <w:proofErr w:type="gramEnd"/>
      <w:r w:rsidRPr="0014012B">
        <w:rPr>
          <w:rFonts w:cs="Arial"/>
        </w:rPr>
        <w:t xml:space="preserve"> and their families where a mandatory reporter’s response is better served outside the statutory child protection system. </w:t>
      </w:r>
    </w:p>
    <w:p w14:paraId="64397D28" w14:textId="77777777" w:rsidR="009151B5" w:rsidRPr="0014012B" w:rsidRDefault="009151B5" w:rsidP="009151B5">
      <w:pPr>
        <w:jc w:val="both"/>
        <w:rPr>
          <w:rFonts w:cs="Arial"/>
        </w:rPr>
      </w:pPr>
    </w:p>
    <w:p w14:paraId="0C8340D9" w14:textId="77777777" w:rsidR="009151B5" w:rsidRPr="0014012B" w:rsidRDefault="009151B5" w:rsidP="009151B5">
      <w:pPr>
        <w:numPr>
          <w:ilvl w:val="0"/>
          <w:numId w:val="29"/>
        </w:numPr>
        <w:spacing w:before="60" w:after="60"/>
        <w:jc w:val="both"/>
        <w:rPr>
          <w:rFonts w:cs="Arial"/>
        </w:rPr>
      </w:pPr>
      <w:r w:rsidRPr="0014012B">
        <w:rPr>
          <w:rFonts w:cs="Arial"/>
        </w:rPr>
        <w:t>The MRG will be used on every occasion staff have risk concerns as each circumstance is different and every child and young person is unique as it provides guidance as whether a report to the Child Protection Helpline is required. This is important because helpline caseworkers</w:t>
      </w:r>
      <w:r>
        <w:rPr>
          <w:rFonts w:cs="Arial"/>
        </w:rPr>
        <w:t xml:space="preserve"> will</w:t>
      </w:r>
      <w:r w:rsidRPr="0014012B">
        <w:rPr>
          <w:rFonts w:cs="Arial"/>
        </w:rPr>
        <w:t xml:space="preserve">:  </w:t>
      </w:r>
    </w:p>
    <w:p w14:paraId="225B8C17" w14:textId="77777777" w:rsidR="009151B5" w:rsidRPr="009303F1" w:rsidRDefault="009151B5" w:rsidP="009151B5">
      <w:pPr>
        <w:pStyle w:val="ListParagraph"/>
        <w:numPr>
          <w:ilvl w:val="1"/>
          <w:numId w:val="29"/>
        </w:numPr>
        <w:jc w:val="both"/>
        <w:rPr>
          <w:rFonts w:cs="Arial"/>
        </w:rPr>
      </w:pPr>
      <w:r w:rsidRPr="009303F1">
        <w:rPr>
          <w:rFonts w:cs="Arial"/>
        </w:rPr>
        <w:t>make determinations on reports received from mandatory reporters using SCRPT in conjunction with additional information which may not be available to staff (</w:t>
      </w:r>
      <w:proofErr w:type="gramStart"/>
      <w:r w:rsidRPr="009303F1">
        <w:rPr>
          <w:rFonts w:cs="Arial"/>
        </w:rPr>
        <w:t>i.e.</w:t>
      </w:r>
      <w:proofErr w:type="gramEnd"/>
      <w:r w:rsidRPr="009303F1">
        <w:rPr>
          <w:rFonts w:cs="Arial"/>
        </w:rPr>
        <w:t xml:space="preserve"> mandatory reporters). NOTE: The reporter is not required to prove that abuse has occurred.</w:t>
      </w:r>
    </w:p>
    <w:p w14:paraId="2D1A1E3B" w14:textId="77777777" w:rsidR="009151B5" w:rsidRDefault="009151B5" w:rsidP="009151B5">
      <w:pPr>
        <w:pStyle w:val="ListParagraph"/>
        <w:numPr>
          <w:ilvl w:val="1"/>
          <w:numId w:val="29"/>
        </w:numPr>
        <w:jc w:val="both"/>
        <w:rPr>
          <w:rFonts w:cs="Arial"/>
        </w:rPr>
      </w:pPr>
      <w:r w:rsidRPr="009303F1">
        <w:rPr>
          <w:rFonts w:cs="Arial"/>
        </w:rPr>
        <w:t>determine whether the matter constitutes risk of significant harm (ROSH) using the Screening and Response Priority (SCRPT) tool.</w:t>
      </w:r>
    </w:p>
    <w:p w14:paraId="349245D5" w14:textId="77777777" w:rsidR="00940EBA" w:rsidRDefault="00940EBA" w:rsidP="00940EBA">
      <w:pPr>
        <w:jc w:val="both"/>
        <w:rPr>
          <w:rFonts w:cs="Arial"/>
        </w:rPr>
      </w:pPr>
    </w:p>
    <w:p w14:paraId="5D3A49BD" w14:textId="77777777" w:rsidR="00940EBA" w:rsidRPr="00940EBA" w:rsidRDefault="00940EBA" w:rsidP="00940EBA">
      <w:pPr>
        <w:spacing w:before="100" w:beforeAutospacing="1" w:after="100" w:afterAutospacing="1"/>
        <w:rPr>
          <w:rFonts w:ascii="Times New Roman" w:eastAsia="Times New Roman" w:hAnsi="Times New Roman" w:cs="Times New Roman"/>
          <w:sz w:val="24"/>
          <w:szCs w:val="24"/>
          <w:highlight w:val="yellow"/>
          <w:lang w:eastAsia="en-AU"/>
        </w:rPr>
      </w:pPr>
      <w:r w:rsidRPr="00940EBA">
        <w:rPr>
          <w:rFonts w:ascii="Times New Roman" w:eastAsia="Times New Roman" w:hAnsi="Times New Roman" w:cs="Times New Roman"/>
          <w:sz w:val="24"/>
          <w:szCs w:val="24"/>
          <w:highlight w:val="yellow"/>
          <w:lang w:eastAsia="en-AU"/>
        </w:rPr>
        <w:t>From 1 March 2020, the Reportable Conduct Scheme is operated by the Office of the Children’s Guardian under the </w:t>
      </w:r>
      <w:hyperlink r:id="rId8" w:history="1">
        <w:r w:rsidRPr="00940EBA">
          <w:rPr>
            <w:rFonts w:ascii="Times New Roman" w:eastAsia="Times New Roman" w:hAnsi="Times New Roman" w:cs="Times New Roman"/>
            <w:color w:val="0000FF"/>
            <w:sz w:val="24"/>
            <w:szCs w:val="24"/>
            <w:highlight w:val="yellow"/>
            <w:u w:val="single"/>
            <w:lang w:eastAsia="en-AU"/>
          </w:rPr>
          <w:t>Children's Guardian Act 2019.</w:t>
        </w:r>
      </w:hyperlink>
    </w:p>
    <w:p w14:paraId="202BBF37" w14:textId="77777777" w:rsidR="00940EBA" w:rsidRPr="00940EBA" w:rsidRDefault="00940EBA" w:rsidP="00940EBA">
      <w:pPr>
        <w:spacing w:before="100" w:beforeAutospacing="1" w:after="100" w:afterAutospacing="1"/>
        <w:rPr>
          <w:rFonts w:ascii="Times New Roman" w:eastAsia="Times New Roman" w:hAnsi="Times New Roman" w:cs="Times New Roman"/>
          <w:sz w:val="24"/>
          <w:szCs w:val="24"/>
          <w:highlight w:val="yellow"/>
          <w:lang w:eastAsia="en-AU"/>
        </w:rPr>
      </w:pPr>
      <w:r w:rsidRPr="00940EBA">
        <w:rPr>
          <w:rFonts w:ascii="Times New Roman" w:eastAsia="Times New Roman" w:hAnsi="Times New Roman" w:cs="Times New Roman"/>
          <w:sz w:val="24"/>
          <w:szCs w:val="24"/>
          <w:highlight w:val="yellow"/>
          <w:lang w:eastAsia="en-AU"/>
        </w:rPr>
        <w:t xml:space="preserve">The scheme monitors how certain organisations (‘relevant entities’) investigate and report on types of conduct ('reportable allegations' or 'reportable convictions') made against their employees, </w:t>
      </w:r>
      <w:r w:rsidRPr="00940EBA">
        <w:rPr>
          <w:rFonts w:ascii="Times New Roman" w:eastAsia="Times New Roman" w:hAnsi="Times New Roman" w:cs="Times New Roman"/>
          <w:sz w:val="24"/>
          <w:szCs w:val="24"/>
          <w:highlight w:val="yellow"/>
          <w:lang w:eastAsia="en-AU"/>
        </w:rPr>
        <w:lastRenderedPageBreak/>
        <w:t>volunteers or certain contractors who provide services to children. The scheme will also cover religious bodies, in response to recommendations of the Royal Commission into Institutional Responses to Child Sexual Abuse.</w:t>
      </w:r>
    </w:p>
    <w:p w14:paraId="49535581" w14:textId="77777777" w:rsidR="00940EBA" w:rsidRPr="00940EBA" w:rsidRDefault="00940EBA" w:rsidP="00940EBA">
      <w:pPr>
        <w:spacing w:before="100" w:beforeAutospacing="1" w:after="100" w:afterAutospacing="1"/>
        <w:rPr>
          <w:rFonts w:ascii="Times New Roman" w:eastAsia="Times New Roman" w:hAnsi="Times New Roman" w:cs="Times New Roman"/>
          <w:sz w:val="24"/>
          <w:szCs w:val="24"/>
          <w:lang w:eastAsia="en-AU"/>
        </w:rPr>
      </w:pPr>
      <w:r w:rsidRPr="00940EBA">
        <w:rPr>
          <w:rFonts w:ascii="Times New Roman" w:eastAsia="Times New Roman" w:hAnsi="Times New Roman" w:cs="Times New Roman"/>
          <w:sz w:val="24"/>
          <w:szCs w:val="24"/>
          <w:highlight w:val="yellow"/>
          <w:lang w:eastAsia="en-AU"/>
        </w:rPr>
        <w:t xml:space="preserve">From 1 March 2020, when the head of a 'relevant entity' becomes aware of a reportable allegation or a reportable conviction, the head of that entity must notify the Office of the Children's Guardian within seven business days and </w:t>
      </w:r>
      <w:proofErr w:type="gramStart"/>
      <w:r w:rsidRPr="00940EBA">
        <w:rPr>
          <w:rFonts w:ascii="Times New Roman" w:eastAsia="Times New Roman" w:hAnsi="Times New Roman" w:cs="Times New Roman"/>
          <w:sz w:val="24"/>
          <w:szCs w:val="24"/>
          <w:highlight w:val="yellow"/>
          <w:lang w:eastAsia="en-AU"/>
        </w:rPr>
        <w:t>conduct an investigation into</w:t>
      </w:r>
      <w:proofErr w:type="gramEnd"/>
      <w:r w:rsidRPr="00940EBA">
        <w:rPr>
          <w:rFonts w:ascii="Times New Roman" w:eastAsia="Times New Roman" w:hAnsi="Times New Roman" w:cs="Times New Roman"/>
          <w:sz w:val="24"/>
          <w:szCs w:val="24"/>
          <w:highlight w:val="yellow"/>
          <w:lang w:eastAsia="en-AU"/>
        </w:rPr>
        <w:t xml:space="preserve"> the allegations. If the final entity report is not ready to submit within 30 calendar days, the head must provide an interim report with information about the progress of the investigation and an expected timeframe for completion.</w:t>
      </w:r>
    </w:p>
    <w:p w14:paraId="7C3B1DA0" w14:textId="77777777" w:rsidR="00940EBA" w:rsidRPr="00940EBA" w:rsidRDefault="00940EBA" w:rsidP="00940EBA">
      <w:pPr>
        <w:jc w:val="both"/>
        <w:rPr>
          <w:rFonts w:cs="Arial"/>
        </w:rPr>
      </w:pPr>
    </w:p>
    <w:p w14:paraId="5E068909" w14:textId="77777777" w:rsidR="009151B5" w:rsidRDefault="009151B5" w:rsidP="009151B5">
      <w:pPr>
        <w:pStyle w:val="ListParagraph"/>
        <w:rPr>
          <w:lang w:val="en"/>
        </w:rPr>
      </w:pPr>
    </w:p>
    <w:p w14:paraId="3BC402AD" w14:textId="77777777" w:rsidR="009151B5" w:rsidRPr="00026ADB" w:rsidRDefault="009151B5" w:rsidP="009151B5">
      <w:pPr>
        <w:numPr>
          <w:ilvl w:val="0"/>
          <w:numId w:val="29"/>
        </w:numPr>
        <w:jc w:val="both"/>
        <w:rPr>
          <w:highlight w:val="yellow"/>
        </w:rPr>
      </w:pPr>
      <w:r w:rsidRPr="00026ADB">
        <w:rPr>
          <w:highlight w:val="yellow"/>
        </w:rPr>
        <w:t xml:space="preserve">Any allegation about an employee will be reported to the Office of the Children’s Guardian using the online </w:t>
      </w:r>
      <w:hyperlink r:id="rId9" w:history="1">
        <w:r w:rsidRPr="00026ADB">
          <w:rPr>
            <w:rStyle w:val="Hyperlink"/>
            <w:highlight w:val="yellow"/>
          </w:rPr>
          <w:t>7-Day Notification Form</w:t>
        </w:r>
      </w:hyperlink>
      <w:r w:rsidRPr="00026ADB">
        <w:rPr>
          <w:highlight w:val="yellow"/>
        </w:rPr>
        <w:t xml:space="preserve">. If the investigation into the matter is not completed within 30 days, the online </w:t>
      </w:r>
      <w:hyperlink r:id="rId10" w:history="1">
        <w:r w:rsidRPr="00026ADB">
          <w:rPr>
            <w:rStyle w:val="Hyperlink"/>
            <w:highlight w:val="yellow"/>
          </w:rPr>
          <w:t>30-Day Interim Report Form</w:t>
        </w:r>
      </w:hyperlink>
      <w:r w:rsidRPr="00026ADB">
        <w:rPr>
          <w:highlight w:val="yellow"/>
        </w:rPr>
        <w:t xml:space="preserve"> will be submitted. At the completion of the investigation the online </w:t>
      </w:r>
      <w:hyperlink r:id="rId11" w:history="1">
        <w:r w:rsidRPr="00026ADB">
          <w:rPr>
            <w:rStyle w:val="Hyperlink"/>
            <w:highlight w:val="yellow"/>
          </w:rPr>
          <w:t xml:space="preserve">Entity Report Form </w:t>
        </w:r>
      </w:hyperlink>
      <w:r w:rsidRPr="00026ADB">
        <w:rPr>
          <w:highlight w:val="yellow"/>
        </w:rPr>
        <w:t xml:space="preserve">will be also be submitted. </w:t>
      </w:r>
    </w:p>
    <w:p w14:paraId="69A7699B" w14:textId="77777777" w:rsidR="009151B5" w:rsidRDefault="009151B5" w:rsidP="009151B5">
      <w:pPr>
        <w:ind w:left="720"/>
        <w:jc w:val="both"/>
      </w:pPr>
    </w:p>
    <w:p w14:paraId="568B5971" w14:textId="77777777" w:rsidR="009151B5" w:rsidRPr="00313726" w:rsidRDefault="009151B5" w:rsidP="009151B5">
      <w:pPr>
        <w:numPr>
          <w:ilvl w:val="0"/>
          <w:numId w:val="29"/>
        </w:numPr>
        <w:spacing w:before="60" w:after="60"/>
        <w:jc w:val="both"/>
        <w:rPr>
          <w:rFonts w:cs="Arial"/>
        </w:rPr>
      </w:pPr>
      <w:r w:rsidRPr="00C21B9F">
        <w:rPr>
          <w:rFonts w:cs="Arial"/>
        </w:rPr>
        <w:t>In the event of a child exhibiting sexualised behaviour beyond that considered by educators to be age-appropriate and not-unexpected</w:t>
      </w:r>
      <w:r>
        <w:rPr>
          <w:rFonts w:cs="Arial"/>
        </w:rPr>
        <w:t xml:space="preserve">, </w:t>
      </w:r>
      <w:r w:rsidRPr="00C21B9F">
        <w:rPr>
          <w:rFonts w:cs="Arial"/>
        </w:rPr>
        <w:t>the matter is to be reported to the Nominated Supervisor who will, in turn, report the concern directly to the Regulatory Authority.</w:t>
      </w:r>
    </w:p>
    <w:p w14:paraId="3AF320BD" w14:textId="77777777" w:rsidR="009151B5" w:rsidRPr="00D80E2A" w:rsidRDefault="009151B5" w:rsidP="009151B5">
      <w:pPr>
        <w:spacing w:before="60" w:after="60"/>
        <w:ind w:left="720"/>
        <w:jc w:val="both"/>
        <w:rPr>
          <w:rFonts w:cs="Arial"/>
        </w:rPr>
      </w:pPr>
    </w:p>
    <w:p w14:paraId="1C3BC097" w14:textId="77777777" w:rsidR="009151B5" w:rsidRPr="008B4148" w:rsidRDefault="009151B5" w:rsidP="009151B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9E36E8">
        <w:rPr>
          <w:snapToGrid w:val="0"/>
        </w:rPr>
        <w:t xml:space="preserve">The Service has developed </w:t>
      </w:r>
      <w:r w:rsidRPr="009E36E8">
        <w:rPr>
          <w:snapToGrid w:val="0"/>
          <w:u w:val="single"/>
        </w:rPr>
        <w:t>Harm – Guidelines for Handling Disclosure</w:t>
      </w:r>
      <w:r w:rsidRPr="009E36E8">
        <w:rPr>
          <w:snapToGrid w:val="0"/>
        </w:rPr>
        <w:t xml:space="preserve"> to help staff, educators, </w:t>
      </w:r>
      <w:proofErr w:type="gramStart"/>
      <w:r w:rsidRPr="009E36E8">
        <w:rPr>
          <w:snapToGrid w:val="0"/>
        </w:rPr>
        <w:t>students</w:t>
      </w:r>
      <w:proofErr w:type="gramEnd"/>
      <w:r w:rsidRPr="009E36E8">
        <w:rPr>
          <w:snapToGrid w:val="0"/>
        </w:rPr>
        <w:t xml:space="preserve"> and volunteers, when faced with a disclosure from a child, to respond professionally and in the best interests of the child. Any disclosure of harm must be immediately reported to the Nominated Supervisor who will ensure that correct procedures are followed.   </w:t>
      </w:r>
    </w:p>
    <w:p w14:paraId="3B5810BC" w14:textId="77777777" w:rsidR="009151B5" w:rsidRPr="008B4148" w:rsidRDefault="009151B5" w:rsidP="009151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rPr>
      </w:pPr>
    </w:p>
    <w:p w14:paraId="3C86D8C2" w14:textId="77777777" w:rsidR="009151B5" w:rsidRPr="00F97B6F" w:rsidRDefault="009151B5" w:rsidP="009151B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Myriad Pro"/>
        </w:rPr>
      </w:pPr>
      <w:r w:rsidRPr="00F34385">
        <w:rPr>
          <w:snapToGrid w:val="0"/>
        </w:rPr>
        <w:t>E</w:t>
      </w:r>
      <w:r w:rsidRPr="00F34385">
        <w:rPr>
          <w:rFonts w:cs="Arial"/>
        </w:rPr>
        <w:t xml:space="preserve">ducators refer to the </w:t>
      </w:r>
      <w:r w:rsidRPr="00F34385">
        <w:rPr>
          <w:rFonts w:cs="Arial"/>
          <w:u w:val="single"/>
        </w:rPr>
        <w:t>Mandatory Reporter Guide</w:t>
      </w:r>
      <w:r w:rsidRPr="00F34385">
        <w:rPr>
          <w:rFonts w:cs="Arial"/>
        </w:rPr>
        <w:t xml:space="preserve"> (MRG) to ensure that all concerns that reach the threshold of risk of significant harm are reported to the Child Protection Helpline</w:t>
      </w:r>
      <w:r w:rsidRPr="00F34385">
        <w:rPr>
          <w:color w:val="333333"/>
          <w:lang w:val="en"/>
        </w:rPr>
        <w:t xml:space="preserve">. </w:t>
      </w:r>
      <w:r w:rsidRPr="00F34385">
        <w:rPr>
          <w:lang w:val="en"/>
        </w:rPr>
        <w:t xml:space="preserve">This Guide </w:t>
      </w:r>
      <w:r>
        <w:rPr>
          <w:lang w:val="en"/>
        </w:rPr>
        <w:t xml:space="preserve">assists </w:t>
      </w:r>
      <w:r w:rsidRPr="00F34385">
        <w:rPr>
          <w:lang w:val="en"/>
        </w:rPr>
        <w:t xml:space="preserve">professionals in </w:t>
      </w:r>
      <w:proofErr w:type="gramStart"/>
      <w:r w:rsidRPr="00F34385">
        <w:rPr>
          <w:lang w:val="en"/>
        </w:rPr>
        <w:t>making a decision</w:t>
      </w:r>
      <w:proofErr w:type="gramEnd"/>
      <w:r w:rsidRPr="00F34385">
        <w:rPr>
          <w:lang w:val="en"/>
        </w:rPr>
        <w:t xml:space="preserve"> about whether their concerns </w:t>
      </w:r>
      <w:r>
        <w:rPr>
          <w:lang w:val="en"/>
        </w:rPr>
        <w:t xml:space="preserve">for </w:t>
      </w:r>
      <w:r w:rsidRPr="00F34385">
        <w:rPr>
          <w:lang w:val="en"/>
        </w:rPr>
        <w:t xml:space="preserve">a particular child or young person are likely to meet the risk of significant harm threshold. It also provides useful advice about any other action’s educators can take to assist the child, young </w:t>
      </w:r>
      <w:proofErr w:type="gramStart"/>
      <w:r w:rsidRPr="00F34385">
        <w:rPr>
          <w:lang w:val="en"/>
        </w:rPr>
        <w:t>person</w:t>
      </w:r>
      <w:proofErr w:type="gramEnd"/>
      <w:r w:rsidRPr="00F34385">
        <w:rPr>
          <w:lang w:val="en"/>
        </w:rPr>
        <w:t xml:space="preserve"> or family.</w:t>
      </w:r>
      <w:r>
        <w:rPr>
          <w:lang w:val="en"/>
        </w:rPr>
        <w:t xml:space="preserve"> </w:t>
      </w:r>
      <w:r w:rsidRPr="00F34385">
        <w:rPr>
          <w:lang w:val="en"/>
        </w:rPr>
        <w:t xml:space="preserve">The MRG </w:t>
      </w:r>
      <w:r>
        <w:rPr>
          <w:lang w:val="en"/>
        </w:rPr>
        <w:t xml:space="preserve">can be found </w:t>
      </w:r>
      <w:r w:rsidRPr="00F34385">
        <w:rPr>
          <w:rFonts w:cs="Arial"/>
        </w:rPr>
        <w:t xml:space="preserve">on the </w:t>
      </w:r>
      <w:r w:rsidRPr="001E52D7">
        <w:rPr>
          <w:rFonts w:cs="Arial"/>
          <w:highlight w:val="yellow"/>
        </w:rPr>
        <w:t>Child Story (NSW)</w:t>
      </w:r>
      <w:r>
        <w:rPr>
          <w:rFonts w:cs="Arial"/>
        </w:rPr>
        <w:t xml:space="preserve"> </w:t>
      </w:r>
      <w:r w:rsidRPr="00F34385">
        <w:rPr>
          <w:rFonts w:cs="Arial"/>
        </w:rPr>
        <w:t>website. Educators can also use a decision tree to determine if their concerns are reportable. This</w:t>
      </w:r>
      <w:r>
        <w:rPr>
          <w:rFonts w:cs="Arial"/>
        </w:rPr>
        <w:t xml:space="preserve"> tree </w:t>
      </w:r>
      <w:r w:rsidRPr="00F34385">
        <w:rPr>
          <w:rFonts w:cs="Arial"/>
        </w:rPr>
        <w:t>is to be printed and filed with the child’s records</w:t>
      </w:r>
      <w:r>
        <w:rPr>
          <w:rFonts w:cs="Arial"/>
        </w:rPr>
        <w:t xml:space="preserve">. </w:t>
      </w:r>
      <w:r w:rsidRPr="00F34385">
        <w:rPr>
          <w:rFonts w:cs="Arial"/>
        </w:rPr>
        <w:t xml:space="preserve">Educators </w:t>
      </w:r>
      <w:r w:rsidRPr="00F34385">
        <w:rPr>
          <w:lang w:val="en"/>
        </w:rPr>
        <w:t>must use the MRG when reporting</w:t>
      </w:r>
      <w:r>
        <w:rPr>
          <w:lang w:val="en"/>
        </w:rPr>
        <w:t xml:space="preserve"> all </w:t>
      </w:r>
      <w:r w:rsidRPr="00F34385">
        <w:rPr>
          <w:lang w:val="en"/>
        </w:rPr>
        <w:t xml:space="preserve">child protection concerns online. Reports can also be made by calling the </w:t>
      </w:r>
      <w:r w:rsidRPr="001E52D7">
        <w:rPr>
          <w:rFonts w:cs="Myriad Pro"/>
          <w:highlight w:val="yellow"/>
        </w:rPr>
        <w:t xml:space="preserve">Child Protection Helpline on </w:t>
      </w:r>
      <w:r w:rsidRPr="001E52D7">
        <w:rPr>
          <w:rFonts w:cs="Myriad Pro Light"/>
          <w:bCs/>
          <w:highlight w:val="yellow"/>
        </w:rPr>
        <w:t>132 111</w:t>
      </w:r>
      <w:r w:rsidRPr="004542C2">
        <w:rPr>
          <w:rFonts w:cs="Myriad Pro Light"/>
          <w:bCs/>
        </w:rPr>
        <w:t xml:space="preserve">.  </w:t>
      </w:r>
      <w:r w:rsidRPr="004542C2">
        <w:rPr>
          <w:rFonts w:cs="Arial"/>
        </w:rPr>
        <w:t xml:space="preserve"> </w:t>
      </w:r>
    </w:p>
    <w:p w14:paraId="1C3669DD" w14:textId="77777777" w:rsidR="009151B5" w:rsidRDefault="009151B5" w:rsidP="009151B5">
      <w:pPr>
        <w:pStyle w:val="ListParagraph"/>
        <w:rPr>
          <w:rFonts w:cs="Myriad Pro"/>
        </w:rPr>
      </w:pPr>
    </w:p>
    <w:p w14:paraId="6E87FF86" w14:textId="77777777" w:rsidR="009151B5" w:rsidRPr="009E36E8" w:rsidRDefault="009151B5" w:rsidP="009151B5">
      <w:pPr>
        <w:numPr>
          <w:ilvl w:val="0"/>
          <w:numId w:val="29"/>
        </w:numPr>
        <w:jc w:val="both"/>
        <w:rPr>
          <w:rFonts w:cs="Arial"/>
        </w:rPr>
      </w:pPr>
      <w:r w:rsidRPr="009E36E8">
        <w:rPr>
          <w:snapToGrid w:val="0"/>
        </w:rPr>
        <w:t xml:space="preserve">Staff who suspect that a child may be experiencing harm or neglect when not at the Service are to follow the </w:t>
      </w:r>
      <w:r w:rsidRPr="009E36E8">
        <w:rPr>
          <w:snapToGrid w:val="0"/>
          <w:u w:val="single"/>
        </w:rPr>
        <w:t>Harm – Guidelines for Handling a Suspicion.</w:t>
      </w:r>
      <w:r w:rsidRPr="009E36E8">
        <w:rPr>
          <w:snapToGrid w:val="0"/>
        </w:rPr>
        <w:t xml:space="preserve"> These Guidelines include immediately informing the Nominated Supervisor, completing an </w:t>
      </w:r>
      <w:r w:rsidRPr="009E36E8">
        <w:rPr>
          <w:snapToGrid w:val="0"/>
          <w:u w:val="single"/>
        </w:rPr>
        <w:t>Expression of Concern Form</w:t>
      </w:r>
      <w:r w:rsidRPr="009E36E8">
        <w:rPr>
          <w:snapToGrid w:val="0"/>
        </w:rPr>
        <w:t xml:space="preserve">, and maintaining confidentiality as detailed in the Service’s </w:t>
      </w:r>
      <w:r w:rsidRPr="009E36E8">
        <w:rPr>
          <w:snapToGrid w:val="0"/>
          <w:u w:val="single"/>
        </w:rPr>
        <w:t>Confidentiality Agreement</w:t>
      </w:r>
      <w:r w:rsidRPr="009E36E8">
        <w:rPr>
          <w:snapToGrid w:val="0"/>
        </w:rPr>
        <w:t xml:space="preserve">.  </w:t>
      </w:r>
    </w:p>
    <w:p w14:paraId="7262B961" w14:textId="77777777" w:rsidR="009151B5" w:rsidRPr="009E36E8" w:rsidRDefault="009151B5" w:rsidP="009151B5">
      <w:pPr>
        <w:jc w:val="both"/>
        <w:rPr>
          <w:rFonts w:cs="Arial"/>
        </w:rPr>
      </w:pPr>
    </w:p>
    <w:p w14:paraId="506EA843" w14:textId="77777777" w:rsidR="009151B5" w:rsidRPr="009E36E8" w:rsidRDefault="009151B5" w:rsidP="009151B5">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9E36E8">
        <w:rPr>
          <w:snapToGrid w:val="0"/>
        </w:rPr>
        <w:t xml:space="preserve">Educators intentionally teach children </w:t>
      </w:r>
      <w:r w:rsidRPr="009E36E8">
        <w:rPr>
          <w:snapToGrid w:val="0"/>
          <w:u w:val="single"/>
        </w:rPr>
        <w:t>Protective Behaviours</w:t>
      </w:r>
      <w:r w:rsidRPr="009E36E8">
        <w:rPr>
          <w:snapToGrid w:val="0"/>
        </w:rPr>
        <w:t xml:space="preserve">, after informing parents. </w:t>
      </w:r>
    </w:p>
    <w:p w14:paraId="4039ED14" w14:textId="77777777" w:rsidR="009151B5" w:rsidRPr="009E36E8" w:rsidRDefault="009151B5" w:rsidP="009151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rPr>
      </w:pPr>
    </w:p>
    <w:p w14:paraId="0948F0D6" w14:textId="77777777" w:rsidR="009151B5" w:rsidRPr="009E36E8" w:rsidRDefault="009151B5" w:rsidP="009151B5">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9E36E8">
        <w:t xml:space="preserve">The Service involves staff, educators and parents when compiling the </w:t>
      </w:r>
      <w:r w:rsidRPr="009E36E8">
        <w:rPr>
          <w:u w:val="single"/>
        </w:rPr>
        <w:t xml:space="preserve">Risk Management Plan for </w:t>
      </w:r>
      <w:proofErr w:type="gramStart"/>
      <w:r w:rsidRPr="009E36E8">
        <w:rPr>
          <w:u w:val="single"/>
        </w:rPr>
        <w:t>High Risk</w:t>
      </w:r>
      <w:proofErr w:type="gramEnd"/>
      <w:r w:rsidRPr="009E36E8">
        <w:rPr>
          <w:u w:val="single"/>
        </w:rPr>
        <w:t xml:space="preserve"> Activity or Special Event.</w:t>
      </w:r>
      <w:r w:rsidRPr="009E36E8">
        <w:t xml:space="preserve"> </w:t>
      </w:r>
      <w:r w:rsidRPr="009E36E8">
        <w:rPr>
          <w:u w:val="single"/>
        </w:rPr>
        <w:t xml:space="preserve"> </w:t>
      </w:r>
      <w:r w:rsidRPr="009E36E8">
        <w:t xml:space="preserve">    </w:t>
      </w:r>
    </w:p>
    <w:p w14:paraId="4E4BE9AE" w14:textId="77777777" w:rsidR="009151B5" w:rsidRPr="009E36E8" w:rsidRDefault="009151B5" w:rsidP="009151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rPr>
      </w:pPr>
    </w:p>
    <w:p w14:paraId="51508AEE" w14:textId="77777777" w:rsidR="009151B5" w:rsidRPr="009E36E8" w:rsidRDefault="009151B5" w:rsidP="009151B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9E36E8">
        <w:rPr>
          <w:snapToGrid w:val="0"/>
        </w:rPr>
        <w:lastRenderedPageBreak/>
        <w:t xml:space="preserve">Any breach of this Child Protection and Risk Management Policy – action or inaction – will be investigated according to the </w:t>
      </w:r>
      <w:r w:rsidRPr="009E36E8">
        <w:rPr>
          <w:snapToGrid w:val="0"/>
          <w:u w:val="single"/>
        </w:rPr>
        <w:t>Breach Management Plan</w:t>
      </w:r>
      <w:r w:rsidRPr="009E36E8">
        <w:rPr>
          <w:snapToGrid w:val="0"/>
        </w:rPr>
        <w:t xml:space="preserve">.  </w:t>
      </w:r>
    </w:p>
    <w:p w14:paraId="19EEBAAF" w14:textId="77777777" w:rsidR="009151B5" w:rsidRPr="009E36E8" w:rsidRDefault="009151B5" w:rsidP="009151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14:paraId="767C8677" w14:textId="77777777" w:rsidR="009151B5" w:rsidRPr="009E36E8" w:rsidRDefault="009151B5" w:rsidP="009151B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9E36E8">
        <w:rPr>
          <w:snapToGrid w:val="0"/>
        </w:rPr>
        <w:t xml:space="preserve">The Service’s </w:t>
      </w:r>
      <w:r w:rsidRPr="009E36E8">
        <w:rPr>
          <w:i/>
          <w:snapToGrid w:val="0"/>
        </w:rPr>
        <w:t>Child Protection and Risk Management Strategy Policy</w:t>
      </w:r>
      <w:r w:rsidRPr="009E36E8">
        <w:rPr>
          <w:snapToGrid w:val="0"/>
        </w:rPr>
        <w:t xml:space="preserve"> is reviewed at least annually. As part of the annual review, a </w:t>
      </w:r>
      <w:r w:rsidRPr="009E36E8">
        <w:rPr>
          <w:snapToGrid w:val="0"/>
          <w:u w:val="single"/>
        </w:rPr>
        <w:t>Child Protection and Risk Management Strategy – Survey</w:t>
      </w:r>
      <w:r w:rsidRPr="009E36E8">
        <w:rPr>
          <w:snapToGrid w:val="0"/>
        </w:rPr>
        <w:t xml:space="preserve"> is distributed to staff, educators, and parents for their contributions.    </w:t>
      </w:r>
    </w:p>
    <w:p w14:paraId="223F7A98" w14:textId="77777777" w:rsidR="009151B5" w:rsidRPr="009E36E8" w:rsidRDefault="009151B5" w:rsidP="009151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color w:val="FF0000"/>
        </w:rPr>
      </w:pPr>
    </w:p>
    <w:p w14:paraId="4079487F" w14:textId="61F9F5CD" w:rsidR="00651B14" w:rsidRPr="009151B5" w:rsidRDefault="00651B14" w:rsidP="009151B5">
      <w:pPr>
        <w:rPr>
          <w:sz w:val="20"/>
          <w:szCs w:val="20"/>
        </w:rPr>
      </w:pPr>
    </w:p>
    <w:p w14:paraId="2F5A880E" w14:textId="77777777" w:rsidR="00606620" w:rsidRPr="00E844D3" w:rsidRDefault="00606620" w:rsidP="00651B14">
      <w:pPr>
        <w:pStyle w:val="ListParagraph"/>
        <w:tabs>
          <w:tab w:val="left" w:pos="2127"/>
        </w:tabs>
        <w:rPr>
          <w:rFonts w:cs="Arial"/>
          <w:sz w:val="20"/>
          <w:szCs w:val="20"/>
        </w:rPr>
      </w:pPr>
    </w:p>
    <w:p w14:paraId="039E1D99" w14:textId="00B88DA5" w:rsidR="00651B14" w:rsidRPr="00033136" w:rsidRDefault="00651B14" w:rsidP="00033136">
      <w:pPr>
        <w:rPr>
          <w:sz w:val="20"/>
          <w:szCs w:val="20"/>
        </w:rPr>
      </w:pPr>
    </w:p>
    <w:p w14:paraId="63E236DE" w14:textId="77777777" w:rsidR="00651B14" w:rsidRPr="00E844D3" w:rsidRDefault="00651B14" w:rsidP="007E6062">
      <w:pPr>
        <w:pStyle w:val="ListParagraph"/>
        <w:numPr>
          <w:ilvl w:val="0"/>
          <w:numId w:val="16"/>
        </w:numPr>
        <w:rPr>
          <w:sz w:val="20"/>
          <w:szCs w:val="20"/>
        </w:rPr>
      </w:pPr>
      <w:r w:rsidRPr="00E844D3">
        <w:rPr>
          <w:sz w:val="20"/>
          <w:szCs w:val="20"/>
        </w:rPr>
        <w:t xml:space="preserve">Respond proactively to emerging staff performance concerns. </w:t>
      </w:r>
    </w:p>
    <w:p w14:paraId="785FDD01" w14:textId="77777777" w:rsidR="00651B14" w:rsidRPr="00E844D3" w:rsidRDefault="00651B14" w:rsidP="00651B14">
      <w:pPr>
        <w:tabs>
          <w:tab w:val="left" w:pos="2127"/>
        </w:tabs>
        <w:ind w:left="2127" w:hanging="2127"/>
        <w:rPr>
          <w:rFonts w:cs="Arial"/>
          <w:sz w:val="20"/>
          <w:szCs w:val="20"/>
        </w:rPr>
      </w:pPr>
    </w:p>
    <w:p w14:paraId="5110E41C" w14:textId="77777777" w:rsidR="00651B14" w:rsidRPr="00E844D3" w:rsidRDefault="00366F59" w:rsidP="00651B14">
      <w:pPr>
        <w:pStyle w:val="Heading4"/>
        <w:spacing w:before="0" w:after="0"/>
        <w:rPr>
          <w:rFonts w:asciiTheme="minorHAnsi" w:hAnsiTheme="minorHAnsi"/>
          <w:sz w:val="20"/>
        </w:rPr>
      </w:pPr>
      <w:r w:rsidRPr="00E844D3">
        <w:rPr>
          <w:rFonts w:asciiTheme="minorHAnsi" w:hAnsiTheme="minorHAnsi"/>
          <w:sz w:val="20"/>
        </w:rPr>
        <w:t xml:space="preserve">Responsibilities for the </w:t>
      </w:r>
      <w:r w:rsidR="00651B14" w:rsidRPr="00E844D3">
        <w:rPr>
          <w:rFonts w:asciiTheme="minorHAnsi" w:hAnsiTheme="minorHAnsi"/>
          <w:sz w:val="20"/>
        </w:rPr>
        <w:t>Approved Provider</w:t>
      </w:r>
    </w:p>
    <w:p w14:paraId="35D3BFC7" w14:textId="77777777" w:rsidR="00EA7DFB" w:rsidRPr="00E844D3" w:rsidRDefault="00EA7DFB" w:rsidP="007E6062">
      <w:pPr>
        <w:pStyle w:val="ListParagraph"/>
        <w:numPr>
          <w:ilvl w:val="0"/>
          <w:numId w:val="20"/>
        </w:numPr>
        <w:rPr>
          <w:rFonts w:cs="DINPro-Light"/>
          <w:sz w:val="20"/>
          <w:szCs w:val="20"/>
        </w:rPr>
      </w:pPr>
      <w:r w:rsidRPr="00E844D3">
        <w:rPr>
          <w:rFonts w:cs="DINPro-Light"/>
          <w:sz w:val="20"/>
          <w:szCs w:val="20"/>
        </w:rPr>
        <w:t xml:space="preserve">Ensure the service operates in line with the Education and Care Services National Law and National Regulations </w:t>
      </w:r>
      <w:proofErr w:type="gramStart"/>
      <w:r w:rsidRPr="00E844D3">
        <w:rPr>
          <w:rFonts w:cs="DINPro-Light"/>
          <w:sz w:val="20"/>
          <w:szCs w:val="20"/>
        </w:rPr>
        <w:t>with regard to</w:t>
      </w:r>
      <w:proofErr w:type="gramEnd"/>
      <w:r w:rsidRPr="00E844D3">
        <w:rPr>
          <w:rFonts w:cs="DINPro-Light"/>
          <w:sz w:val="20"/>
          <w:szCs w:val="20"/>
        </w:rPr>
        <w:t xml:space="preserve"> the delivery and collection of children at all times</w:t>
      </w:r>
      <w:r w:rsidR="00371228" w:rsidRPr="00E844D3">
        <w:rPr>
          <w:rFonts w:cs="DINPro-Light"/>
          <w:sz w:val="20"/>
          <w:szCs w:val="20"/>
        </w:rPr>
        <w:t xml:space="preserve"> </w:t>
      </w:r>
      <w:r w:rsidR="00371228" w:rsidRPr="00E844D3">
        <w:rPr>
          <w:rFonts w:cs="DINPro-Light"/>
          <w:b/>
          <w:sz w:val="20"/>
          <w:szCs w:val="20"/>
        </w:rPr>
        <w:t>(</w:t>
      </w:r>
      <w:r w:rsidR="00F871BA" w:rsidRPr="00E844D3">
        <w:rPr>
          <w:rFonts w:cs="DINPro-Light"/>
          <w:b/>
          <w:sz w:val="20"/>
          <w:szCs w:val="20"/>
        </w:rPr>
        <w:t xml:space="preserve">National </w:t>
      </w:r>
      <w:r w:rsidR="00371228" w:rsidRPr="00E844D3">
        <w:rPr>
          <w:rFonts w:cs="DINPro-Light"/>
          <w:b/>
          <w:sz w:val="20"/>
          <w:szCs w:val="20"/>
        </w:rPr>
        <w:t>Regulation 99).</w:t>
      </w:r>
      <w:r w:rsidRPr="00E844D3">
        <w:rPr>
          <w:rFonts w:cs="DINPro-Light"/>
          <w:sz w:val="20"/>
          <w:szCs w:val="20"/>
        </w:rPr>
        <w:t xml:space="preserve"> </w:t>
      </w:r>
    </w:p>
    <w:p w14:paraId="1770F2F6" w14:textId="77777777" w:rsidR="00EA7DFB" w:rsidRPr="00E844D3" w:rsidRDefault="00EA7DFB" w:rsidP="007E6062">
      <w:pPr>
        <w:pStyle w:val="ListParagraph"/>
        <w:numPr>
          <w:ilvl w:val="0"/>
          <w:numId w:val="20"/>
        </w:numPr>
        <w:rPr>
          <w:rFonts w:cs="DINPro-Light"/>
          <w:sz w:val="20"/>
          <w:szCs w:val="20"/>
        </w:rPr>
      </w:pPr>
      <w:r w:rsidRPr="00E844D3">
        <w:rPr>
          <w:rFonts w:cs="DINPro-Light"/>
          <w:sz w:val="20"/>
          <w:szCs w:val="20"/>
        </w:rPr>
        <w:t xml:space="preserve">Ensure all staff have access to relevant professional development. </w:t>
      </w:r>
    </w:p>
    <w:p w14:paraId="63258DA6" w14:textId="77777777" w:rsidR="00EA7DFB" w:rsidRPr="00E844D3" w:rsidRDefault="00EA7DFB" w:rsidP="007E6062">
      <w:pPr>
        <w:pStyle w:val="ListParagraph"/>
        <w:numPr>
          <w:ilvl w:val="0"/>
          <w:numId w:val="20"/>
        </w:numPr>
        <w:rPr>
          <w:rFonts w:cs="DINPro-Light"/>
          <w:sz w:val="20"/>
          <w:szCs w:val="20"/>
        </w:rPr>
      </w:pPr>
      <w:r w:rsidRPr="00E844D3">
        <w:rPr>
          <w:rFonts w:cs="DINPro-Light"/>
          <w:sz w:val="20"/>
          <w:szCs w:val="20"/>
        </w:rPr>
        <w:t>Ensure that the Nominated Supervisor and staff members at the service who work with children are advised of current child protection legislation, its application, and any obligations tha</w:t>
      </w:r>
      <w:r w:rsidR="007E6062" w:rsidRPr="00E844D3">
        <w:rPr>
          <w:rFonts w:cs="DINPro-Light"/>
          <w:sz w:val="20"/>
          <w:szCs w:val="20"/>
        </w:rPr>
        <w:t>t they may have under that law</w:t>
      </w:r>
      <w:r w:rsidR="00CE360D" w:rsidRPr="00E844D3">
        <w:rPr>
          <w:rFonts w:cs="DINPro-Light"/>
          <w:sz w:val="20"/>
          <w:szCs w:val="20"/>
        </w:rPr>
        <w:t xml:space="preserve"> </w:t>
      </w:r>
      <w:r w:rsidR="00CE360D" w:rsidRPr="00E844D3">
        <w:rPr>
          <w:rFonts w:cs="DINPro-Light"/>
          <w:b/>
          <w:sz w:val="20"/>
          <w:szCs w:val="20"/>
        </w:rPr>
        <w:t>(</w:t>
      </w:r>
      <w:r w:rsidR="00F871BA" w:rsidRPr="00E844D3">
        <w:rPr>
          <w:rFonts w:cs="DINPro-Light"/>
          <w:b/>
          <w:sz w:val="20"/>
          <w:szCs w:val="20"/>
        </w:rPr>
        <w:t xml:space="preserve">National </w:t>
      </w:r>
      <w:r w:rsidR="00CE360D" w:rsidRPr="00E844D3">
        <w:rPr>
          <w:rFonts w:cs="DINPro-Light"/>
          <w:b/>
          <w:sz w:val="20"/>
          <w:szCs w:val="20"/>
        </w:rPr>
        <w:t>Regulation 84)</w:t>
      </w:r>
      <w:r w:rsidR="007E6062" w:rsidRPr="00E844D3">
        <w:rPr>
          <w:rFonts w:cs="DINPro-Light"/>
          <w:b/>
          <w:sz w:val="20"/>
          <w:szCs w:val="20"/>
        </w:rPr>
        <w:t>.</w:t>
      </w:r>
      <w:r w:rsidRPr="00E844D3">
        <w:rPr>
          <w:rFonts w:cs="DINPro-Light"/>
          <w:sz w:val="20"/>
          <w:szCs w:val="20"/>
        </w:rPr>
        <w:t xml:space="preserve"> </w:t>
      </w:r>
    </w:p>
    <w:p w14:paraId="32B801AE" w14:textId="77777777" w:rsidR="00025D74" w:rsidRPr="00E844D3" w:rsidRDefault="00025D74" w:rsidP="007E6062">
      <w:pPr>
        <w:pStyle w:val="ListParagraph"/>
        <w:numPr>
          <w:ilvl w:val="0"/>
          <w:numId w:val="20"/>
        </w:numPr>
        <w:rPr>
          <w:rFonts w:cs="DINPro-Light"/>
          <w:sz w:val="20"/>
          <w:szCs w:val="20"/>
        </w:rPr>
      </w:pPr>
      <w:r w:rsidRPr="00E844D3">
        <w:rPr>
          <w:rFonts w:cs="DINPro-Light"/>
          <w:sz w:val="20"/>
          <w:szCs w:val="20"/>
        </w:rPr>
        <w:t xml:space="preserve">Ensure that all responsible persons on the service have up to date child protection training </w:t>
      </w:r>
      <w:r w:rsidRPr="00E844D3">
        <w:rPr>
          <w:rFonts w:cs="DINPro-Light"/>
          <w:b/>
          <w:sz w:val="20"/>
          <w:szCs w:val="20"/>
        </w:rPr>
        <w:t>(</w:t>
      </w:r>
      <w:r w:rsidR="00F871BA" w:rsidRPr="00E844D3">
        <w:rPr>
          <w:rFonts w:cs="DINPro-Light"/>
          <w:b/>
          <w:sz w:val="20"/>
          <w:szCs w:val="20"/>
        </w:rPr>
        <w:t xml:space="preserve">National </w:t>
      </w:r>
      <w:r w:rsidRPr="00E844D3">
        <w:rPr>
          <w:rFonts w:cs="DINPro-Light"/>
          <w:b/>
          <w:sz w:val="20"/>
          <w:szCs w:val="20"/>
        </w:rPr>
        <w:t>Law 162)</w:t>
      </w:r>
    </w:p>
    <w:p w14:paraId="58254B06" w14:textId="77777777" w:rsidR="00713C34" w:rsidRPr="00E844D3" w:rsidRDefault="00713C34" w:rsidP="007E6062">
      <w:pPr>
        <w:pStyle w:val="ListParagraph"/>
        <w:numPr>
          <w:ilvl w:val="0"/>
          <w:numId w:val="20"/>
        </w:numPr>
        <w:rPr>
          <w:rFonts w:cs="DINPro-Light"/>
          <w:sz w:val="20"/>
          <w:szCs w:val="20"/>
        </w:rPr>
      </w:pPr>
      <w:r w:rsidRPr="00E844D3">
        <w:rPr>
          <w:rFonts w:cs="DINPro-Light"/>
          <w:sz w:val="20"/>
          <w:szCs w:val="20"/>
        </w:rPr>
        <w:t>Ensure that all relevant staff and educators working with children have working with children check</w:t>
      </w:r>
      <w:r w:rsidR="00AF579A" w:rsidRPr="00E844D3">
        <w:rPr>
          <w:rFonts w:cs="DINPro-Light"/>
          <w:sz w:val="20"/>
          <w:szCs w:val="20"/>
        </w:rPr>
        <w:t xml:space="preserve"> and have been cleared</w:t>
      </w:r>
      <w:r w:rsidRPr="00E844D3">
        <w:rPr>
          <w:rFonts w:cs="DINPro-Light"/>
          <w:b/>
          <w:sz w:val="20"/>
          <w:szCs w:val="20"/>
        </w:rPr>
        <w:t xml:space="preserve"> (</w:t>
      </w:r>
      <w:r w:rsidR="00F871BA" w:rsidRPr="00E844D3">
        <w:rPr>
          <w:rFonts w:cs="DINPro-Light"/>
          <w:b/>
          <w:sz w:val="20"/>
          <w:szCs w:val="20"/>
        </w:rPr>
        <w:t xml:space="preserve">Child Protection </w:t>
      </w:r>
      <w:r w:rsidR="00302246" w:rsidRPr="00E844D3">
        <w:rPr>
          <w:rFonts w:cs="DINPro-Light"/>
          <w:b/>
          <w:sz w:val="20"/>
          <w:szCs w:val="20"/>
        </w:rPr>
        <w:t>Act 9)</w:t>
      </w:r>
      <w:r w:rsidRPr="00E844D3">
        <w:rPr>
          <w:rFonts w:cs="DINPro-Light"/>
          <w:b/>
          <w:sz w:val="20"/>
          <w:szCs w:val="20"/>
        </w:rPr>
        <w:t xml:space="preserve"> </w:t>
      </w:r>
    </w:p>
    <w:p w14:paraId="29BC04B7" w14:textId="77777777" w:rsidR="00B02555" w:rsidRPr="00E844D3" w:rsidRDefault="00410B87" w:rsidP="007E6062">
      <w:pPr>
        <w:pStyle w:val="ListParagraph"/>
        <w:numPr>
          <w:ilvl w:val="0"/>
          <w:numId w:val="20"/>
        </w:numPr>
        <w:rPr>
          <w:rFonts w:cs="DINPro-Light"/>
          <w:sz w:val="20"/>
          <w:szCs w:val="20"/>
        </w:rPr>
      </w:pPr>
      <w:r w:rsidRPr="00E844D3">
        <w:rPr>
          <w:rFonts w:cs="DINPro-Light"/>
          <w:sz w:val="20"/>
          <w:szCs w:val="20"/>
        </w:rPr>
        <w:t>Ensure that at least one</w:t>
      </w:r>
      <w:r w:rsidR="00B02555" w:rsidRPr="00E844D3">
        <w:rPr>
          <w:rFonts w:cs="DINPro-Light"/>
          <w:sz w:val="20"/>
          <w:szCs w:val="20"/>
        </w:rPr>
        <w:t xml:space="preserve"> person </w:t>
      </w:r>
      <w:r w:rsidR="002C4670" w:rsidRPr="00E844D3">
        <w:rPr>
          <w:rFonts w:cs="DINPro-Light"/>
          <w:sz w:val="20"/>
          <w:szCs w:val="20"/>
        </w:rPr>
        <w:t xml:space="preserve">at the service </w:t>
      </w:r>
      <w:r w:rsidR="00B02555" w:rsidRPr="00E844D3">
        <w:rPr>
          <w:rFonts w:cs="DINPro-Light"/>
          <w:sz w:val="20"/>
          <w:szCs w:val="20"/>
        </w:rPr>
        <w:t>holds asthma, anaphylaxis and first aid training</w:t>
      </w:r>
      <w:r w:rsidR="002C4670" w:rsidRPr="00E844D3">
        <w:rPr>
          <w:rFonts w:cs="DINPro-Light"/>
          <w:sz w:val="20"/>
          <w:szCs w:val="20"/>
        </w:rPr>
        <w:t xml:space="preserve"> </w:t>
      </w:r>
      <w:proofErr w:type="gramStart"/>
      <w:r w:rsidR="002C4670" w:rsidRPr="00E844D3">
        <w:rPr>
          <w:rFonts w:cs="DINPro-Light"/>
          <w:sz w:val="20"/>
          <w:szCs w:val="20"/>
        </w:rPr>
        <w:t>at all times</w:t>
      </w:r>
      <w:proofErr w:type="gramEnd"/>
      <w:r w:rsidR="00B02555" w:rsidRPr="00E844D3">
        <w:rPr>
          <w:rFonts w:cs="DINPro-Light"/>
          <w:b/>
          <w:sz w:val="20"/>
          <w:szCs w:val="20"/>
        </w:rPr>
        <w:t xml:space="preserve"> (</w:t>
      </w:r>
      <w:r w:rsidR="00F871BA" w:rsidRPr="00E844D3">
        <w:rPr>
          <w:rFonts w:cs="DINPro-Light"/>
          <w:b/>
          <w:sz w:val="20"/>
          <w:szCs w:val="20"/>
        </w:rPr>
        <w:t xml:space="preserve">National </w:t>
      </w:r>
      <w:r w:rsidR="00B02555" w:rsidRPr="00E844D3">
        <w:rPr>
          <w:rFonts w:cs="DINPro-Light"/>
          <w:b/>
          <w:sz w:val="20"/>
          <w:szCs w:val="20"/>
        </w:rPr>
        <w:t>Regulation 136)</w:t>
      </w:r>
      <w:r w:rsidR="00B02555" w:rsidRPr="00E844D3">
        <w:rPr>
          <w:rFonts w:cs="DINPro-Light"/>
          <w:sz w:val="20"/>
          <w:szCs w:val="20"/>
        </w:rPr>
        <w:t>.</w:t>
      </w:r>
    </w:p>
    <w:p w14:paraId="2D0DAAA9" w14:textId="77777777" w:rsidR="00726F1B" w:rsidRPr="00E844D3" w:rsidRDefault="00726F1B" w:rsidP="007E6062">
      <w:pPr>
        <w:pStyle w:val="ListParagraph"/>
        <w:numPr>
          <w:ilvl w:val="0"/>
          <w:numId w:val="20"/>
        </w:numPr>
        <w:rPr>
          <w:rFonts w:cs="DINPro-Light"/>
          <w:sz w:val="20"/>
          <w:szCs w:val="20"/>
        </w:rPr>
      </w:pPr>
      <w:r w:rsidRPr="00E844D3">
        <w:rPr>
          <w:rFonts w:cs="DINPro-Light"/>
          <w:sz w:val="20"/>
          <w:szCs w:val="20"/>
        </w:rPr>
        <w:t>Ensure that policies and procedures are up to date and reflecting the National Regulations</w:t>
      </w:r>
      <w:r w:rsidR="00A734E0" w:rsidRPr="00E844D3">
        <w:rPr>
          <w:rFonts w:cs="DINPro-Light"/>
          <w:sz w:val="20"/>
          <w:szCs w:val="20"/>
        </w:rPr>
        <w:t xml:space="preserve"> </w:t>
      </w:r>
      <w:r w:rsidR="00A734E0" w:rsidRPr="00E844D3">
        <w:rPr>
          <w:rFonts w:cs="DINPro-Light"/>
          <w:b/>
          <w:sz w:val="20"/>
          <w:szCs w:val="20"/>
        </w:rPr>
        <w:t>(</w:t>
      </w:r>
      <w:r w:rsidR="00F871BA" w:rsidRPr="00E844D3">
        <w:rPr>
          <w:rFonts w:cs="DINPro-Light"/>
          <w:b/>
          <w:sz w:val="20"/>
          <w:szCs w:val="20"/>
        </w:rPr>
        <w:t xml:space="preserve">National </w:t>
      </w:r>
      <w:r w:rsidR="00A734E0" w:rsidRPr="00E844D3">
        <w:rPr>
          <w:rFonts w:cs="DINPro-Light"/>
          <w:b/>
          <w:sz w:val="20"/>
          <w:szCs w:val="20"/>
        </w:rPr>
        <w:t>Regulation 168)</w:t>
      </w:r>
      <w:r w:rsidRPr="00E844D3">
        <w:rPr>
          <w:rFonts w:cs="DINPro-Light"/>
          <w:b/>
          <w:sz w:val="20"/>
          <w:szCs w:val="20"/>
        </w:rPr>
        <w:t>.</w:t>
      </w:r>
      <w:r w:rsidRPr="00E844D3">
        <w:rPr>
          <w:rFonts w:cs="DINPro-Light"/>
          <w:sz w:val="20"/>
          <w:szCs w:val="20"/>
        </w:rPr>
        <w:t xml:space="preserve"> </w:t>
      </w:r>
    </w:p>
    <w:p w14:paraId="0058E87F" w14:textId="19FC7219" w:rsidR="00A734E0" w:rsidRPr="00E844D3" w:rsidRDefault="003537A7" w:rsidP="00A734E0">
      <w:pPr>
        <w:pStyle w:val="ListParagraph"/>
        <w:numPr>
          <w:ilvl w:val="0"/>
          <w:numId w:val="20"/>
        </w:numPr>
        <w:rPr>
          <w:rFonts w:cs="DINPro-Light"/>
          <w:sz w:val="20"/>
          <w:szCs w:val="20"/>
        </w:rPr>
      </w:pPr>
      <w:r w:rsidRPr="00E844D3">
        <w:rPr>
          <w:rFonts w:cs="DINPro-Light"/>
          <w:sz w:val="20"/>
          <w:szCs w:val="20"/>
        </w:rPr>
        <w:t xml:space="preserve">Ensure that all staff are aware of the policies and procedures of the service and that a copy of these are available for all visitors, families, </w:t>
      </w:r>
      <w:proofErr w:type="gramStart"/>
      <w:r w:rsidRPr="00E844D3">
        <w:rPr>
          <w:rFonts w:cs="DINPro-Light"/>
          <w:sz w:val="20"/>
          <w:szCs w:val="20"/>
        </w:rPr>
        <w:t>students</w:t>
      </w:r>
      <w:proofErr w:type="gramEnd"/>
      <w:r w:rsidRPr="00E844D3">
        <w:rPr>
          <w:rFonts w:cs="DINPro-Light"/>
          <w:sz w:val="20"/>
          <w:szCs w:val="20"/>
        </w:rPr>
        <w:t xml:space="preserve"> and staff of the service at all times</w:t>
      </w:r>
      <w:r w:rsidR="00A734E0" w:rsidRPr="00E844D3">
        <w:rPr>
          <w:rFonts w:cs="DINPro-Light"/>
          <w:sz w:val="20"/>
          <w:szCs w:val="20"/>
        </w:rPr>
        <w:t xml:space="preserve"> </w:t>
      </w:r>
      <w:r w:rsidR="00A734E0" w:rsidRPr="00E844D3">
        <w:rPr>
          <w:rFonts w:cs="DINPro-Light"/>
          <w:b/>
          <w:sz w:val="20"/>
          <w:szCs w:val="20"/>
        </w:rPr>
        <w:t>(</w:t>
      </w:r>
      <w:r w:rsidR="00F871BA" w:rsidRPr="00E844D3">
        <w:rPr>
          <w:rFonts w:cs="DINPro-Light"/>
          <w:b/>
          <w:sz w:val="20"/>
          <w:szCs w:val="20"/>
        </w:rPr>
        <w:t xml:space="preserve">National </w:t>
      </w:r>
      <w:r w:rsidR="00A734E0" w:rsidRPr="00E844D3">
        <w:rPr>
          <w:rFonts w:cs="DINPro-Light"/>
          <w:b/>
          <w:sz w:val="20"/>
          <w:szCs w:val="20"/>
        </w:rPr>
        <w:t>Regulation 170-171)</w:t>
      </w:r>
      <w:r w:rsidRPr="00E844D3">
        <w:rPr>
          <w:rFonts w:cs="DINPro-Light"/>
          <w:b/>
          <w:sz w:val="20"/>
          <w:szCs w:val="20"/>
        </w:rPr>
        <w:t xml:space="preserve">. </w:t>
      </w:r>
    </w:p>
    <w:p w14:paraId="04B1D6DE" w14:textId="7BF90A59" w:rsidR="008A6A3B" w:rsidRPr="00E844D3" w:rsidRDefault="008A6A3B" w:rsidP="008A6A3B">
      <w:pPr>
        <w:pStyle w:val="ListParagraph"/>
        <w:numPr>
          <w:ilvl w:val="0"/>
          <w:numId w:val="20"/>
        </w:numPr>
        <w:rPr>
          <w:rFonts w:asciiTheme="majorHAnsi" w:hAnsiTheme="majorHAnsi" w:cstheme="majorHAnsi"/>
          <w:sz w:val="20"/>
          <w:szCs w:val="20"/>
        </w:rPr>
      </w:pPr>
      <w:r w:rsidRPr="00E844D3">
        <w:rPr>
          <w:rFonts w:asciiTheme="majorHAnsi" w:hAnsiTheme="majorHAnsi" w:cstheme="majorHAnsi"/>
          <w:sz w:val="20"/>
          <w:szCs w:val="20"/>
        </w:rPr>
        <w:t xml:space="preserve">Management is responsible for the periodic review and maintenance of </w:t>
      </w:r>
      <w:proofErr w:type="gramStart"/>
      <w:r w:rsidRPr="00E844D3">
        <w:rPr>
          <w:rFonts w:asciiTheme="majorHAnsi" w:hAnsiTheme="majorHAnsi" w:cstheme="majorHAnsi"/>
          <w:sz w:val="20"/>
          <w:szCs w:val="20"/>
        </w:rPr>
        <w:t>up to date</w:t>
      </w:r>
      <w:proofErr w:type="gramEnd"/>
      <w:r w:rsidRPr="00E844D3">
        <w:rPr>
          <w:rFonts w:asciiTheme="majorHAnsi" w:hAnsiTheme="majorHAnsi" w:cstheme="majorHAnsi"/>
          <w:sz w:val="20"/>
          <w:szCs w:val="20"/>
        </w:rPr>
        <w:t xml:space="preserve"> records of employees’ Working with Children Check, including the Working with Children Check number and the date on which each clearance expires. Once an employee provides their WWCC clearance, management will verify the clearance to ensure that is it valid and current. The WWCC will be placed in the individual’s file and continue to be updated as required.</w:t>
      </w:r>
    </w:p>
    <w:p w14:paraId="6DDBEE1B" w14:textId="77777777" w:rsidR="00A734E0" w:rsidRPr="00E844D3" w:rsidRDefault="00A734E0" w:rsidP="00A734E0">
      <w:pPr>
        <w:pStyle w:val="ListParagraph"/>
        <w:rPr>
          <w:rFonts w:cs="DINPro-Light"/>
          <w:sz w:val="20"/>
          <w:szCs w:val="20"/>
        </w:rPr>
      </w:pPr>
    </w:p>
    <w:p w14:paraId="294A74D4" w14:textId="77777777" w:rsidR="00651B14" w:rsidRPr="00E844D3" w:rsidRDefault="00366F59" w:rsidP="00651B14">
      <w:pPr>
        <w:pStyle w:val="Heading4"/>
        <w:spacing w:before="0" w:after="0"/>
        <w:rPr>
          <w:rFonts w:asciiTheme="minorHAnsi" w:hAnsiTheme="minorHAnsi"/>
          <w:sz w:val="20"/>
        </w:rPr>
      </w:pPr>
      <w:r w:rsidRPr="00E844D3">
        <w:rPr>
          <w:rFonts w:asciiTheme="minorHAnsi" w:hAnsiTheme="minorHAnsi"/>
          <w:sz w:val="20"/>
        </w:rPr>
        <w:t xml:space="preserve">Responsibilities for the </w:t>
      </w:r>
      <w:r w:rsidR="00651B14" w:rsidRPr="00E844D3">
        <w:rPr>
          <w:rFonts w:asciiTheme="minorHAnsi" w:hAnsiTheme="minorHAnsi"/>
          <w:sz w:val="20"/>
        </w:rPr>
        <w:t>Nominated Supervisor</w:t>
      </w:r>
    </w:p>
    <w:p w14:paraId="044FD284" w14:textId="77777777" w:rsidR="00EA7DFB" w:rsidRPr="00E844D3" w:rsidRDefault="00EA7DFB" w:rsidP="007E6062">
      <w:pPr>
        <w:pStyle w:val="ListParagraph"/>
        <w:numPr>
          <w:ilvl w:val="0"/>
          <w:numId w:val="21"/>
        </w:numPr>
        <w:rPr>
          <w:sz w:val="20"/>
          <w:szCs w:val="20"/>
        </w:rPr>
      </w:pPr>
      <w:r w:rsidRPr="00E844D3">
        <w:rPr>
          <w:sz w:val="20"/>
          <w:szCs w:val="20"/>
        </w:rPr>
        <w:t xml:space="preserve">Provide all staff and educators working directly with children with a copy of the Mandatory Reporter Guide to assist them in their reporting. </w:t>
      </w:r>
    </w:p>
    <w:p w14:paraId="054BCEE0" w14:textId="77777777" w:rsidR="00EA7DFB" w:rsidRPr="00E844D3" w:rsidRDefault="00EA7DFB" w:rsidP="007E6062">
      <w:pPr>
        <w:pStyle w:val="ListParagraph"/>
        <w:numPr>
          <w:ilvl w:val="0"/>
          <w:numId w:val="21"/>
        </w:numPr>
        <w:rPr>
          <w:sz w:val="20"/>
          <w:szCs w:val="20"/>
        </w:rPr>
      </w:pPr>
      <w:r w:rsidRPr="00E844D3">
        <w:rPr>
          <w:sz w:val="20"/>
          <w:szCs w:val="20"/>
        </w:rPr>
        <w:t>Ensuring screening and suitability processes are maintain</w:t>
      </w:r>
      <w:r w:rsidR="00821205" w:rsidRPr="00E844D3">
        <w:rPr>
          <w:sz w:val="20"/>
          <w:szCs w:val="20"/>
        </w:rPr>
        <w:t>ed to meet policy and legislative</w:t>
      </w:r>
      <w:r w:rsidRPr="00E844D3">
        <w:rPr>
          <w:sz w:val="20"/>
          <w:szCs w:val="20"/>
        </w:rPr>
        <w:t xml:space="preserve"> requirements. </w:t>
      </w:r>
    </w:p>
    <w:p w14:paraId="484C0E56" w14:textId="77777777" w:rsidR="00EA7DFB" w:rsidRPr="00E844D3" w:rsidRDefault="00EA7DFB" w:rsidP="007E6062">
      <w:pPr>
        <w:pStyle w:val="ListParagraph"/>
        <w:numPr>
          <w:ilvl w:val="0"/>
          <w:numId w:val="21"/>
        </w:numPr>
        <w:rPr>
          <w:sz w:val="20"/>
          <w:szCs w:val="20"/>
        </w:rPr>
      </w:pPr>
      <w:r w:rsidRPr="00E844D3">
        <w:rPr>
          <w:sz w:val="20"/>
          <w:szCs w:val="20"/>
        </w:rPr>
        <w:t xml:space="preserve">Identifying and providing appropriate resources and training to assist staff, contractors, visitors, </w:t>
      </w:r>
      <w:proofErr w:type="gramStart"/>
      <w:r w:rsidRPr="00E844D3">
        <w:rPr>
          <w:sz w:val="20"/>
          <w:szCs w:val="20"/>
        </w:rPr>
        <w:t>volunteers</w:t>
      </w:r>
      <w:proofErr w:type="gramEnd"/>
      <w:r w:rsidRPr="00E844D3">
        <w:rPr>
          <w:sz w:val="20"/>
          <w:szCs w:val="20"/>
        </w:rPr>
        <w:t xml:space="preserve"> and stu</w:t>
      </w:r>
      <w:r w:rsidR="008C13C6" w:rsidRPr="00E844D3">
        <w:rPr>
          <w:sz w:val="20"/>
          <w:szCs w:val="20"/>
        </w:rPr>
        <w:t>dents to implement this policy.</w:t>
      </w:r>
      <w:r w:rsidRPr="00E844D3">
        <w:rPr>
          <w:sz w:val="20"/>
          <w:szCs w:val="20"/>
        </w:rPr>
        <w:t xml:space="preserve"> </w:t>
      </w:r>
    </w:p>
    <w:p w14:paraId="28CEE477" w14:textId="77777777" w:rsidR="00EA7DFB" w:rsidRPr="00E844D3" w:rsidRDefault="00EA7DFB" w:rsidP="007E6062">
      <w:pPr>
        <w:pStyle w:val="ListParagraph"/>
        <w:numPr>
          <w:ilvl w:val="0"/>
          <w:numId w:val="21"/>
        </w:numPr>
        <w:rPr>
          <w:sz w:val="20"/>
          <w:szCs w:val="20"/>
        </w:rPr>
      </w:pPr>
      <w:r w:rsidRPr="00E844D3">
        <w:rPr>
          <w:sz w:val="20"/>
          <w:szCs w:val="20"/>
        </w:rPr>
        <w:t xml:space="preserve">Keeping up to date and complying with any relevant changes in legislation and practices in relation to this policy. </w:t>
      </w:r>
    </w:p>
    <w:p w14:paraId="241F804D" w14:textId="77777777" w:rsidR="00EA7DFB" w:rsidRPr="00E844D3" w:rsidRDefault="00EA7DFB" w:rsidP="007E6062">
      <w:pPr>
        <w:pStyle w:val="ListParagraph"/>
        <w:numPr>
          <w:ilvl w:val="0"/>
          <w:numId w:val="21"/>
        </w:numPr>
        <w:rPr>
          <w:sz w:val="20"/>
          <w:szCs w:val="20"/>
        </w:rPr>
      </w:pPr>
      <w:r w:rsidRPr="00E844D3">
        <w:rPr>
          <w:sz w:val="20"/>
          <w:szCs w:val="20"/>
        </w:rPr>
        <w:t xml:space="preserve">Co-operating with other services and/or professionals in the best interests of children and their families. </w:t>
      </w:r>
    </w:p>
    <w:p w14:paraId="6789BFFE" w14:textId="77777777" w:rsidR="00EA7DFB" w:rsidRPr="00E844D3" w:rsidRDefault="00EA7DFB" w:rsidP="007E6062">
      <w:pPr>
        <w:pStyle w:val="ListParagraph"/>
        <w:numPr>
          <w:ilvl w:val="0"/>
          <w:numId w:val="21"/>
        </w:numPr>
        <w:rPr>
          <w:sz w:val="20"/>
          <w:szCs w:val="20"/>
        </w:rPr>
      </w:pPr>
      <w:r w:rsidRPr="00E844D3">
        <w:rPr>
          <w:sz w:val="20"/>
          <w:szCs w:val="20"/>
        </w:rPr>
        <w:t xml:space="preserve">Ensuring that families are made aware of support services available to them and of the assistance these services can provide. </w:t>
      </w:r>
    </w:p>
    <w:p w14:paraId="2A97720E" w14:textId="77777777" w:rsidR="00EA7DFB" w:rsidRPr="00E844D3" w:rsidRDefault="00EA7DFB" w:rsidP="007E6062">
      <w:pPr>
        <w:pStyle w:val="ListParagraph"/>
        <w:numPr>
          <w:ilvl w:val="0"/>
          <w:numId w:val="21"/>
        </w:numPr>
        <w:rPr>
          <w:sz w:val="20"/>
          <w:szCs w:val="20"/>
        </w:rPr>
      </w:pPr>
      <w:r w:rsidRPr="00E844D3">
        <w:rPr>
          <w:sz w:val="20"/>
          <w:szCs w:val="20"/>
        </w:rPr>
        <w:t xml:space="preserve">Ensuring that all staff who work with children are supported to implement this policy in the service. </w:t>
      </w:r>
    </w:p>
    <w:p w14:paraId="0EFF4374" w14:textId="77777777" w:rsidR="00EA7DFB" w:rsidRPr="00E844D3" w:rsidRDefault="00EA7DFB" w:rsidP="007E6062">
      <w:pPr>
        <w:pStyle w:val="ListParagraph"/>
        <w:numPr>
          <w:ilvl w:val="0"/>
          <w:numId w:val="21"/>
        </w:numPr>
        <w:rPr>
          <w:sz w:val="20"/>
          <w:szCs w:val="20"/>
        </w:rPr>
      </w:pPr>
      <w:r w:rsidRPr="00E844D3">
        <w:rPr>
          <w:sz w:val="20"/>
          <w:szCs w:val="20"/>
        </w:rPr>
        <w:t xml:space="preserve">Protecting the rights of children and </w:t>
      </w:r>
      <w:proofErr w:type="gramStart"/>
      <w:r w:rsidRPr="00E844D3">
        <w:rPr>
          <w:sz w:val="20"/>
          <w:szCs w:val="20"/>
        </w:rPr>
        <w:t>families, and</w:t>
      </w:r>
      <w:proofErr w:type="gramEnd"/>
      <w:r w:rsidRPr="00E844D3">
        <w:rPr>
          <w:sz w:val="20"/>
          <w:szCs w:val="20"/>
        </w:rPr>
        <w:t xml:space="preserve"> encouraging their participation in decision-making at the service.</w:t>
      </w:r>
    </w:p>
    <w:p w14:paraId="26C65545" w14:textId="77777777" w:rsidR="00B237F2" w:rsidRPr="002D19DD" w:rsidRDefault="00B237F2" w:rsidP="00B237F2">
      <w:pPr>
        <w:rPr>
          <w:b/>
          <w:sz w:val="20"/>
          <w:szCs w:val="20"/>
          <w:highlight w:val="yellow"/>
        </w:rPr>
      </w:pPr>
      <w:r w:rsidRPr="002D19DD">
        <w:rPr>
          <w:b/>
          <w:sz w:val="20"/>
          <w:szCs w:val="20"/>
          <w:highlight w:val="yellow"/>
        </w:rPr>
        <w:t xml:space="preserve">Staffing and Supervision </w:t>
      </w:r>
    </w:p>
    <w:p w14:paraId="21C1ECE5" w14:textId="77777777" w:rsidR="00B237F2" w:rsidRPr="002D19DD" w:rsidRDefault="00B237F2" w:rsidP="00B237F2">
      <w:pPr>
        <w:rPr>
          <w:sz w:val="20"/>
          <w:szCs w:val="20"/>
          <w:highlight w:val="yellow"/>
        </w:rPr>
      </w:pPr>
    </w:p>
    <w:p w14:paraId="27A9C2D8" w14:textId="12DAF54A" w:rsidR="00B237F2" w:rsidRPr="002D19DD" w:rsidRDefault="00B237F2" w:rsidP="00B237F2">
      <w:pPr>
        <w:pStyle w:val="ListParagraph"/>
        <w:numPr>
          <w:ilvl w:val="0"/>
          <w:numId w:val="16"/>
        </w:numPr>
        <w:rPr>
          <w:sz w:val="20"/>
          <w:szCs w:val="20"/>
          <w:highlight w:val="yellow"/>
        </w:rPr>
      </w:pPr>
      <w:r w:rsidRPr="002D19DD">
        <w:rPr>
          <w:sz w:val="20"/>
          <w:szCs w:val="20"/>
          <w:highlight w:val="yellow"/>
        </w:rPr>
        <w:t>Nominated</w:t>
      </w:r>
      <w:r w:rsidR="002D19DD" w:rsidRPr="002D19DD">
        <w:rPr>
          <w:sz w:val="20"/>
          <w:szCs w:val="20"/>
          <w:highlight w:val="yellow"/>
        </w:rPr>
        <w:t xml:space="preserve"> supervisor and Approved provider ensure</w:t>
      </w:r>
      <w:r w:rsidRPr="002D19DD">
        <w:rPr>
          <w:sz w:val="20"/>
          <w:szCs w:val="20"/>
          <w:highlight w:val="yellow"/>
        </w:rPr>
        <w:t xml:space="preserve"> that </w:t>
      </w:r>
      <w:proofErr w:type="gramStart"/>
      <w:r w:rsidRPr="002D19DD">
        <w:rPr>
          <w:sz w:val="20"/>
          <w:szCs w:val="20"/>
          <w:highlight w:val="yellow"/>
        </w:rPr>
        <w:t>sufficient numbers of</w:t>
      </w:r>
      <w:proofErr w:type="gramEnd"/>
      <w:r w:rsidRPr="002D19DD">
        <w:rPr>
          <w:sz w:val="20"/>
          <w:szCs w:val="20"/>
          <w:highlight w:val="yellow"/>
        </w:rPr>
        <w:t xml:space="preserve"> educators are employed to ensure adequate supervision of children at all times </w:t>
      </w:r>
      <w:r w:rsidRPr="002D19DD">
        <w:rPr>
          <w:b/>
          <w:sz w:val="20"/>
          <w:szCs w:val="20"/>
          <w:highlight w:val="yellow"/>
        </w:rPr>
        <w:t>(National Regulation 123, 130-132, 271-272).</w:t>
      </w:r>
    </w:p>
    <w:p w14:paraId="5BFDA5DF" w14:textId="77777777" w:rsidR="002D19DD" w:rsidRPr="002D19DD" w:rsidRDefault="00B237F2" w:rsidP="0010447E">
      <w:pPr>
        <w:pStyle w:val="ListParagraph"/>
        <w:numPr>
          <w:ilvl w:val="0"/>
          <w:numId w:val="16"/>
        </w:numPr>
        <w:rPr>
          <w:color w:val="000000"/>
          <w:sz w:val="20"/>
          <w:szCs w:val="20"/>
          <w:highlight w:val="yellow"/>
        </w:rPr>
      </w:pPr>
      <w:r w:rsidRPr="002D19DD">
        <w:rPr>
          <w:sz w:val="20"/>
          <w:szCs w:val="20"/>
          <w:highlight w:val="yellow"/>
        </w:rPr>
        <w:t xml:space="preserve">Manage rosters to not only ensure that adequate numbers of educators are on duty to meet ratio and qualification requirements </w:t>
      </w:r>
      <w:r w:rsidRPr="002D19DD">
        <w:rPr>
          <w:b/>
          <w:sz w:val="20"/>
          <w:szCs w:val="20"/>
          <w:highlight w:val="yellow"/>
        </w:rPr>
        <w:t>(National Regulation 126</w:t>
      </w:r>
      <w:proofErr w:type="gramStart"/>
      <w:r w:rsidRPr="002D19DD">
        <w:rPr>
          <w:b/>
          <w:sz w:val="20"/>
          <w:szCs w:val="20"/>
          <w:highlight w:val="yellow"/>
        </w:rPr>
        <w:t>)</w:t>
      </w:r>
      <w:proofErr w:type="gramEnd"/>
      <w:r w:rsidRPr="002D19DD">
        <w:rPr>
          <w:sz w:val="20"/>
          <w:szCs w:val="20"/>
          <w:highlight w:val="yellow"/>
        </w:rPr>
        <w:t xml:space="preserve"> but that duty of care implications are considered to ensure adequate supervision at all times. </w:t>
      </w:r>
    </w:p>
    <w:p w14:paraId="71CB6DBD" w14:textId="2CD134F4" w:rsidR="00651B14" w:rsidRPr="002D19DD" w:rsidRDefault="00B237F2" w:rsidP="0010447E">
      <w:pPr>
        <w:pStyle w:val="ListParagraph"/>
        <w:numPr>
          <w:ilvl w:val="0"/>
          <w:numId w:val="16"/>
        </w:numPr>
        <w:rPr>
          <w:color w:val="000000"/>
          <w:sz w:val="20"/>
          <w:szCs w:val="20"/>
          <w:highlight w:val="yellow"/>
        </w:rPr>
      </w:pPr>
      <w:r w:rsidRPr="002D19DD">
        <w:rPr>
          <w:sz w:val="20"/>
          <w:szCs w:val="20"/>
          <w:highlight w:val="yellow"/>
        </w:rPr>
        <w:t>Ensure screening and suitability of staff, volunteers as per the legislation and policy at the time of employment and as part of an ongoing process</w:t>
      </w:r>
    </w:p>
    <w:p w14:paraId="70E93F6B" w14:textId="77777777" w:rsidR="002D19DD" w:rsidRPr="002D19DD" w:rsidRDefault="002D19DD" w:rsidP="002D19DD">
      <w:pPr>
        <w:rPr>
          <w:color w:val="000000"/>
          <w:sz w:val="20"/>
          <w:szCs w:val="20"/>
        </w:rPr>
      </w:pPr>
    </w:p>
    <w:p w14:paraId="243DD922" w14:textId="77777777" w:rsidR="00651B14" w:rsidRPr="00E844D3" w:rsidRDefault="00366F59" w:rsidP="00651B14">
      <w:pPr>
        <w:pStyle w:val="Heading4"/>
        <w:spacing w:before="0" w:after="0"/>
        <w:rPr>
          <w:rFonts w:asciiTheme="minorHAnsi" w:hAnsiTheme="minorHAnsi"/>
          <w:sz w:val="20"/>
        </w:rPr>
      </w:pPr>
      <w:r w:rsidRPr="00E844D3">
        <w:rPr>
          <w:rFonts w:asciiTheme="minorHAnsi" w:hAnsiTheme="minorHAnsi"/>
          <w:sz w:val="20"/>
        </w:rPr>
        <w:t>Responsibilities for the</w:t>
      </w:r>
      <w:r w:rsidR="00651B14" w:rsidRPr="00E844D3">
        <w:rPr>
          <w:rFonts w:asciiTheme="minorHAnsi" w:hAnsiTheme="minorHAnsi"/>
          <w:sz w:val="20"/>
        </w:rPr>
        <w:t xml:space="preserve"> Educators</w:t>
      </w:r>
    </w:p>
    <w:p w14:paraId="1BB75D9A" w14:textId="77777777" w:rsidR="00EA7DFB" w:rsidRPr="00E844D3" w:rsidRDefault="00EA7DFB" w:rsidP="007E6062">
      <w:pPr>
        <w:pStyle w:val="ListParagraph"/>
        <w:numPr>
          <w:ilvl w:val="0"/>
          <w:numId w:val="22"/>
        </w:numPr>
        <w:rPr>
          <w:sz w:val="20"/>
          <w:szCs w:val="20"/>
        </w:rPr>
      </w:pPr>
      <w:r w:rsidRPr="00E844D3">
        <w:rPr>
          <w:sz w:val="20"/>
          <w:szCs w:val="20"/>
        </w:rPr>
        <w:t xml:space="preserve">Act in accordance with the obligations outlined in this policy. </w:t>
      </w:r>
    </w:p>
    <w:p w14:paraId="648E961D" w14:textId="77777777" w:rsidR="00EA7DFB" w:rsidRPr="00E844D3" w:rsidRDefault="00EA7DFB" w:rsidP="007E6062">
      <w:pPr>
        <w:pStyle w:val="ListParagraph"/>
        <w:numPr>
          <w:ilvl w:val="0"/>
          <w:numId w:val="22"/>
        </w:numPr>
        <w:rPr>
          <w:sz w:val="20"/>
          <w:szCs w:val="20"/>
        </w:rPr>
      </w:pPr>
      <w:r w:rsidRPr="00E844D3">
        <w:rPr>
          <w:sz w:val="20"/>
          <w:szCs w:val="20"/>
        </w:rPr>
        <w:t xml:space="preserve">Raise concerns when barriers or threats to the protection of children and young people’s safety and wellbeing are identified, including through the conduct of other adults at the site/service. </w:t>
      </w:r>
    </w:p>
    <w:p w14:paraId="4D21C714" w14:textId="77777777" w:rsidR="00EA7DFB" w:rsidRPr="00E844D3" w:rsidRDefault="00EA7DFB" w:rsidP="007E6062">
      <w:pPr>
        <w:pStyle w:val="ListParagraph"/>
        <w:numPr>
          <w:ilvl w:val="0"/>
          <w:numId w:val="22"/>
        </w:numPr>
        <w:rPr>
          <w:sz w:val="20"/>
          <w:szCs w:val="20"/>
        </w:rPr>
      </w:pPr>
      <w:r w:rsidRPr="00E844D3">
        <w:rPr>
          <w:sz w:val="20"/>
          <w:szCs w:val="20"/>
        </w:rPr>
        <w:t xml:space="preserve">Keeping up to date and complying with any relevant changes in legislation and practices in relation to this policy. </w:t>
      </w:r>
    </w:p>
    <w:p w14:paraId="23DF1D5D" w14:textId="77777777" w:rsidR="00EA7DFB" w:rsidRPr="00E844D3" w:rsidRDefault="00EA7DFB" w:rsidP="007E6062">
      <w:pPr>
        <w:pStyle w:val="ListParagraph"/>
        <w:numPr>
          <w:ilvl w:val="0"/>
          <w:numId w:val="22"/>
        </w:numPr>
        <w:rPr>
          <w:color w:val="000000"/>
          <w:sz w:val="20"/>
          <w:szCs w:val="20"/>
        </w:rPr>
      </w:pPr>
      <w:r w:rsidRPr="00E844D3">
        <w:rPr>
          <w:sz w:val="20"/>
          <w:szCs w:val="20"/>
        </w:rPr>
        <w:t>Follow all record keeping requirements</w:t>
      </w:r>
      <w:r w:rsidR="00667039" w:rsidRPr="00E844D3">
        <w:rPr>
          <w:sz w:val="20"/>
          <w:szCs w:val="20"/>
        </w:rPr>
        <w:t xml:space="preserve"> </w:t>
      </w:r>
      <w:r w:rsidR="00667039" w:rsidRPr="00E844D3">
        <w:rPr>
          <w:b/>
          <w:sz w:val="20"/>
          <w:szCs w:val="20"/>
        </w:rPr>
        <w:t>(</w:t>
      </w:r>
      <w:r w:rsidR="00F871BA" w:rsidRPr="00E844D3">
        <w:rPr>
          <w:b/>
          <w:sz w:val="20"/>
          <w:szCs w:val="20"/>
        </w:rPr>
        <w:t xml:space="preserve">National </w:t>
      </w:r>
      <w:r w:rsidR="00667039" w:rsidRPr="00E844D3">
        <w:rPr>
          <w:b/>
          <w:sz w:val="20"/>
          <w:szCs w:val="20"/>
        </w:rPr>
        <w:t>Regulation 173, 177)</w:t>
      </w:r>
      <w:r w:rsidR="00667039" w:rsidRPr="00E844D3">
        <w:rPr>
          <w:sz w:val="20"/>
          <w:szCs w:val="20"/>
        </w:rPr>
        <w:t>.</w:t>
      </w:r>
    </w:p>
    <w:p w14:paraId="41763D1F" w14:textId="77777777" w:rsidR="00726309" w:rsidRPr="00E844D3" w:rsidRDefault="00726309" w:rsidP="007E6062">
      <w:pPr>
        <w:pStyle w:val="ListParagraph"/>
        <w:numPr>
          <w:ilvl w:val="0"/>
          <w:numId w:val="22"/>
        </w:numPr>
        <w:rPr>
          <w:sz w:val="20"/>
          <w:szCs w:val="20"/>
        </w:rPr>
      </w:pPr>
      <w:r w:rsidRPr="00E844D3">
        <w:rPr>
          <w:sz w:val="20"/>
          <w:szCs w:val="20"/>
        </w:rPr>
        <w:t xml:space="preserve">Undertaking appropriate training and education on child protection. </w:t>
      </w:r>
    </w:p>
    <w:p w14:paraId="70139AE9" w14:textId="77777777" w:rsidR="00726309" w:rsidRPr="00E844D3" w:rsidRDefault="00726309" w:rsidP="007E6062">
      <w:pPr>
        <w:pStyle w:val="ListParagraph"/>
        <w:numPr>
          <w:ilvl w:val="0"/>
          <w:numId w:val="22"/>
        </w:numPr>
        <w:rPr>
          <w:sz w:val="20"/>
          <w:szCs w:val="20"/>
        </w:rPr>
      </w:pPr>
      <w:r w:rsidRPr="00E844D3">
        <w:rPr>
          <w:sz w:val="20"/>
          <w:szCs w:val="20"/>
        </w:rPr>
        <w:t xml:space="preserve">Identifying any potential for risk and harm to a child at the service and developing and implementing effective prevention strategies in consultation with the approved provider and the nominated supervisor. </w:t>
      </w:r>
    </w:p>
    <w:p w14:paraId="3B2AD5E1" w14:textId="77777777" w:rsidR="00726309" w:rsidRPr="00E844D3" w:rsidRDefault="00726309" w:rsidP="007E6062">
      <w:pPr>
        <w:pStyle w:val="ListParagraph"/>
        <w:numPr>
          <w:ilvl w:val="0"/>
          <w:numId w:val="22"/>
        </w:numPr>
        <w:rPr>
          <w:sz w:val="20"/>
          <w:szCs w:val="20"/>
        </w:rPr>
      </w:pPr>
      <w:r w:rsidRPr="00E844D3">
        <w:rPr>
          <w:sz w:val="20"/>
          <w:szCs w:val="20"/>
        </w:rPr>
        <w:t xml:space="preserve">Co-operating with other services and/or professionals in the best interests of children and their families. </w:t>
      </w:r>
    </w:p>
    <w:p w14:paraId="755BEEAE" w14:textId="77777777" w:rsidR="00726309" w:rsidRPr="00E844D3" w:rsidRDefault="00726309" w:rsidP="007E6062">
      <w:pPr>
        <w:pStyle w:val="ListParagraph"/>
        <w:numPr>
          <w:ilvl w:val="0"/>
          <w:numId w:val="22"/>
        </w:numPr>
        <w:rPr>
          <w:sz w:val="20"/>
          <w:szCs w:val="20"/>
        </w:rPr>
      </w:pPr>
      <w:r w:rsidRPr="00E844D3">
        <w:rPr>
          <w:sz w:val="20"/>
          <w:szCs w:val="20"/>
        </w:rPr>
        <w:t xml:space="preserve">Informing families of support services available to them (such as child first), and of the assistance these services can provide. </w:t>
      </w:r>
    </w:p>
    <w:p w14:paraId="62E07029" w14:textId="77777777" w:rsidR="00726309" w:rsidRPr="00E844D3" w:rsidRDefault="00726309" w:rsidP="00667039">
      <w:pPr>
        <w:pStyle w:val="ListParagraph"/>
        <w:numPr>
          <w:ilvl w:val="0"/>
          <w:numId w:val="22"/>
        </w:numPr>
        <w:rPr>
          <w:sz w:val="20"/>
          <w:szCs w:val="20"/>
        </w:rPr>
      </w:pPr>
      <w:r w:rsidRPr="00E844D3">
        <w:rPr>
          <w:sz w:val="20"/>
          <w:szCs w:val="20"/>
        </w:rPr>
        <w:t xml:space="preserve">Ensuring that no child is left alone (or is out of sight) with a contractor, visitor, volunteer, </w:t>
      </w:r>
      <w:proofErr w:type="gramStart"/>
      <w:r w:rsidRPr="00E844D3">
        <w:rPr>
          <w:sz w:val="20"/>
          <w:szCs w:val="20"/>
        </w:rPr>
        <w:t>student</w:t>
      </w:r>
      <w:proofErr w:type="gramEnd"/>
      <w:r w:rsidRPr="00E844D3">
        <w:rPr>
          <w:sz w:val="20"/>
          <w:szCs w:val="20"/>
        </w:rPr>
        <w:t xml:space="preserve"> or parent/guardian at the service</w:t>
      </w:r>
      <w:r w:rsidR="00667039" w:rsidRPr="00E844D3">
        <w:rPr>
          <w:sz w:val="20"/>
          <w:szCs w:val="20"/>
        </w:rPr>
        <w:t>.</w:t>
      </w:r>
      <w:r w:rsidRPr="00E844D3">
        <w:rPr>
          <w:b/>
          <w:sz w:val="20"/>
          <w:szCs w:val="20"/>
        </w:rPr>
        <w:t xml:space="preserve"> </w:t>
      </w:r>
    </w:p>
    <w:p w14:paraId="573BC4E9" w14:textId="77777777" w:rsidR="00726309" w:rsidRPr="00E844D3" w:rsidRDefault="00726309" w:rsidP="007E6062">
      <w:pPr>
        <w:pStyle w:val="ListParagraph"/>
        <w:numPr>
          <w:ilvl w:val="0"/>
          <w:numId w:val="22"/>
        </w:numPr>
        <w:rPr>
          <w:sz w:val="20"/>
          <w:szCs w:val="20"/>
        </w:rPr>
      </w:pPr>
      <w:r w:rsidRPr="00E844D3">
        <w:rPr>
          <w:sz w:val="20"/>
          <w:szCs w:val="20"/>
        </w:rPr>
        <w:t xml:space="preserve">Implementing the procedures for reporting suspected child abuse. </w:t>
      </w:r>
    </w:p>
    <w:p w14:paraId="2AFE0DB1" w14:textId="77777777" w:rsidR="00726309" w:rsidRPr="00E844D3" w:rsidRDefault="00076283" w:rsidP="007E6062">
      <w:pPr>
        <w:pStyle w:val="ListParagraph"/>
        <w:numPr>
          <w:ilvl w:val="0"/>
          <w:numId w:val="22"/>
        </w:numPr>
        <w:rPr>
          <w:sz w:val="20"/>
          <w:szCs w:val="20"/>
        </w:rPr>
      </w:pPr>
      <w:r w:rsidRPr="00E844D3">
        <w:rPr>
          <w:sz w:val="20"/>
          <w:szCs w:val="20"/>
        </w:rPr>
        <w:t>Notifying the N</w:t>
      </w:r>
      <w:r w:rsidR="00726309" w:rsidRPr="00E844D3">
        <w:rPr>
          <w:sz w:val="20"/>
          <w:szCs w:val="20"/>
        </w:rPr>
        <w:t xml:space="preserve">ominated </w:t>
      </w:r>
      <w:r w:rsidRPr="00E844D3">
        <w:rPr>
          <w:sz w:val="20"/>
          <w:szCs w:val="20"/>
        </w:rPr>
        <w:t>S</w:t>
      </w:r>
      <w:r w:rsidR="00726309" w:rsidRPr="00E844D3">
        <w:rPr>
          <w:sz w:val="20"/>
          <w:szCs w:val="20"/>
        </w:rPr>
        <w:t xml:space="preserve">upervisor or the approved provider immediately on becoming aware of any concerns, complaints or allegations regarding the health, </w:t>
      </w:r>
      <w:proofErr w:type="gramStart"/>
      <w:r w:rsidR="00726309" w:rsidRPr="00E844D3">
        <w:rPr>
          <w:sz w:val="20"/>
          <w:szCs w:val="20"/>
        </w:rPr>
        <w:t>safety</w:t>
      </w:r>
      <w:proofErr w:type="gramEnd"/>
      <w:r w:rsidR="00726309" w:rsidRPr="00E844D3">
        <w:rPr>
          <w:sz w:val="20"/>
          <w:szCs w:val="20"/>
        </w:rPr>
        <w:t xml:space="preserve"> a</w:t>
      </w:r>
      <w:r w:rsidR="007F7FE1" w:rsidRPr="00E844D3">
        <w:rPr>
          <w:sz w:val="20"/>
          <w:szCs w:val="20"/>
        </w:rPr>
        <w:t>nd welfare of a child at the service</w:t>
      </w:r>
      <w:r w:rsidR="00726309" w:rsidRPr="00E844D3">
        <w:rPr>
          <w:sz w:val="20"/>
          <w:szCs w:val="20"/>
        </w:rPr>
        <w:t xml:space="preserve">. </w:t>
      </w:r>
    </w:p>
    <w:p w14:paraId="6F5FFA1E" w14:textId="77777777" w:rsidR="00076283" w:rsidRPr="00E844D3" w:rsidRDefault="00726309" w:rsidP="007E6062">
      <w:pPr>
        <w:pStyle w:val="ListParagraph"/>
        <w:numPr>
          <w:ilvl w:val="0"/>
          <w:numId w:val="22"/>
        </w:numPr>
        <w:rPr>
          <w:sz w:val="20"/>
          <w:szCs w:val="20"/>
        </w:rPr>
      </w:pPr>
      <w:r w:rsidRPr="00E844D3">
        <w:rPr>
          <w:sz w:val="20"/>
          <w:szCs w:val="20"/>
        </w:rPr>
        <w:t xml:space="preserve">Offering support to the child and their family, and to other and staff in response to concerns or reports relating to the health, </w:t>
      </w:r>
      <w:proofErr w:type="gramStart"/>
      <w:r w:rsidRPr="00E844D3">
        <w:rPr>
          <w:sz w:val="20"/>
          <w:szCs w:val="20"/>
        </w:rPr>
        <w:t>safety</w:t>
      </w:r>
      <w:proofErr w:type="gramEnd"/>
      <w:r w:rsidRPr="00E844D3">
        <w:rPr>
          <w:sz w:val="20"/>
          <w:szCs w:val="20"/>
        </w:rPr>
        <w:t xml:space="preserve"> and</w:t>
      </w:r>
      <w:r w:rsidR="007F7FE1" w:rsidRPr="00E844D3">
        <w:rPr>
          <w:sz w:val="20"/>
          <w:szCs w:val="20"/>
        </w:rPr>
        <w:t xml:space="preserve"> wellbeing of a child at the service</w:t>
      </w:r>
      <w:r w:rsidRPr="00E844D3">
        <w:rPr>
          <w:sz w:val="20"/>
          <w:szCs w:val="20"/>
        </w:rPr>
        <w:t>.</w:t>
      </w:r>
    </w:p>
    <w:p w14:paraId="500B414A" w14:textId="77777777" w:rsidR="00726309" w:rsidRPr="00E844D3" w:rsidRDefault="00076283" w:rsidP="007E6062">
      <w:pPr>
        <w:pStyle w:val="ListParagraph"/>
        <w:numPr>
          <w:ilvl w:val="0"/>
          <w:numId w:val="22"/>
        </w:numPr>
        <w:rPr>
          <w:sz w:val="20"/>
          <w:szCs w:val="20"/>
        </w:rPr>
      </w:pPr>
      <w:r w:rsidRPr="00E844D3">
        <w:rPr>
          <w:sz w:val="20"/>
          <w:szCs w:val="20"/>
        </w:rPr>
        <w:t>Provide a quiet place for children to rest when they are tired or stressed</w:t>
      </w:r>
      <w:r w:rsidR="00134293" w:rsidRPr="00E844D3">
        <w:rPr>
          <w:sz w:val="20"/>
          <w:szCs w:val="20"/>
        </w:rPr>
        <w:t xml:space="preserve"> </w:t>
      </w:r>
      <w:r w:rsidR="00134293" w:rsidRPr="00E844D3">
        <w:rPr>
          <w:b/>
          <w:sz w:val="20"/>
          <w:szCs w:val="20"/>
        </w:rPr>
        <w:t>(</w:t>
      </w:r>
      <w:r w:rsidR="00F871BA" w:rsidRPr="00E844D3">
        <w:rPr>
          <w:b/>
          <w:sz w:val="20"/>
          <w:szCs w:val="20"/>
        </w:rPr>
        <w:t xml:space="preserve">National </w:t>
      </w:r>
      <w:r w:rsidR="00134293" w:rsidRPr="00E844D3">
        <w:rPr>
          <w:b/>
          <w:sz w:val="20"/>
          <w:szCs w:val="20"/>
        </w:rPr>
        <w:t>Regulation 81)</w:t>
      </w:r>
      <w:r w:rsidRPr="00E844D3">
        <w:rPr>
          <w:b/>
          <w:sz w:val="20"/>
          <w:szCs w:val="20"/>
        </w:rPr>
        <w:t>.</w:t>
      </w:r>
      <w:r w:rsidR="00726309" w:rsidRPr="00E844D3">
        <w:rPr>
          <w:sz w:val="20"/>
          <w:szCs w:val="20"/>
        </w:rPr>
        <w:t xml:space="preserve"> </w:t>
      </w:r>
    </w:p>
    <w:p w14:paraId="5AD49F67" w14:textId="77777777" w:rsidR="00726309" w:rsidRPr="00E844D3" w:rsidRDefault="00726309" w:rsidP="007E6062">
      <w:pPr>
        <w:pStyle w:val="ListParagraph"/>
        <w:numPr>
          <w:ilvl w:val="0"/>
          <w:numId w:val="22"/>
        </w:numPr>
        <w:rPr>
          <w:sz w:val="20"/>
          <w:szCs w:val="20"/>
        </w:rPr>
      </w:pPr>
      <w:proofErr w:type="gramStart"/>
      <w:r w:rsidRPr="00E844D3">
        <w:rPr>
          <w:sz w:val="20"/>
          <w:szCs w:val="20"/>
        </w:rPr>
        <w:t>Maintaining confidentiality at all times</w:t>
      </w:r>
      <w:proofErr w:type="gramEnd"/>
      <w:r w:rsidR="00134293" w:rsidRPr="00E844D3">
        <w:rPr>
          <w:sz w:val="20"/>
          <w:szCs w:val="20"/>
        </w:rPr>
        <w:t xml:space="preserve"> </w:t>
      </w:r>
      <w:r w:rsidR="00134293" w:rsidRPr="00E844D3">
        <w:rPr>
          <w:b/>
          <w:sz w:val="20"/>
          <w:szCs w:val="20"/>
        </w:rPr>
        <w:t>(</w:t>
      </w:r>
      <w:r w:rsidR="00F871BA" w:rsidRPr="00E844D3">
        <w:rPr>
          <w:b/>
          <w:sz w:val="20"/>
          <w:szCs w:val="20"/>
        </w:rPr>
        <w:t xml:space="preserve">National </w:t>
      </w:r>
      <w:r w:rsidR="00134293" w:rsidRPr="00E844D3">
        <w:rPr>
          <w:b/>
          <w:sz w:val="20"/>
          <w:szCs w:val="20"/>
        </w:rPr>
        <w:t>Regulation 181)</w:t>
      </w:r>
      <w:r w:rsidRPr="00E844D3">
        <w:rPr>
          <w:b/>
          <w:sz w:val="20"/>
          <w:szCs w:val="20"/>
        </w:rPr>
        <w:t xml:space="preserve">. </w:t>
      </w:r>
    </w:p>
    <w:p w14:paraId="29F4255C" w14:textId="4591D9C6" w:rsidR="00726309" w:rsidRPr="00E844D3" w:rsidRDefault="00726309" w:rsidP="007E6062">
      <w:pPr>
        <w:pStyle w:val="ListParagraph"/>
        <w:numPr>
          <w:ilvl w:val="0"/>
          <w:numId w:val="22"/>
        </w:numPr>
        <w:rPr>
          <w:sz w:val="20"/>
          <w:szCs w:val="20"/>
        </w:rPr>
      </w:pPr>
      <w:r w:rsidRPr="00E844D3">
        <w:rPr>
          <w:sz w:val="20"/>
          <w:szCs w:val="20"/>
        </w:rPr>
        <w:t>Adhering to all service policies</w:t>
      </w:r>
      <w:r w:rsidR="00726F1B" w:rsidRPr="00E844D3">
        <w:rPr>
          <w:sz w:val="20"/>
          <w:szCs w:val="20"/>
        </w:rPr>
        <w:t xml:space="preserve"> and procedures</w:t>
      </w:r>
      <w:r w:rsidRPr="00E844D3">
        <w:rPr>
          <w:sz w:val="20"/>
          <w:szCs w:val="20"/>
        </w:rPr>
        <w:t xml:space="preserve">. </w:t>
      </w:r>
    </w:p>
    <w:p w14:paraId="7BDC9734" w14:textId="7E23842E" w:rsidR="008A6A3B" w:rsidRPr="00E844D3" w:rsidRDefault="008A6A3B" w:rsidP="008A6A3B">
      <w:pPr>
        <w:pStyle w:val="ListParagraph"/>
        <w:numPr>
          <w:ilvl w:val="0"/>
          <w:numId w:val="22"/>
        </w:numPr>
        <w:rPr>
          <w:rFonts w:asciiTheme="majorHAnsi" w:hAnsiTheme="majorHAnsi" w:cstheme="majorHAnsi"/>
          <w:sz w:val="20"/>
          <w:szCs w:val="20"/>
        </w:rPr>
      </w:pPr>
      <w:r w:rsidRPr="00E844D3">
        <w:rPr>
          <w:rFonts w:asciiTheme="majorHAnsi" w:hAnsiTheme="majorHAnsi" w:cstheme="majorHAnsi"/>
          <w:sz w:val="20"/>
          <w:szCs w:val="20"/>
        </w:rPr>
        <w:t xml:space="preserve">Educators will work in collaboration with our Arrival and Departure Policy and Student and Visitors Policy to ensure children feel safe and secure. To ensure children’s safety, Educators have a clear understanding of their legal obligation to check identification when a person is picking up a child. To maintain compliance, parents and educators will complete an </w:t>
      </w:r>
      <w:r w:rsidR="00E844D3" w:rsidRPr="00E844D3">
        <w:rPr>
          <w:rFonts w:asciiTheme="majorHAnsi" w:hAnsiTheme="majorHAnsi" w:cstheme="majorHAnsi"/>
          <w:sz w:val="20"/>
          <w:szCs w:val="20"/>
        </w:rPr>
        <w:t>from in writing/</w:t>
      </w:r>
      <w:proofErr w:type="gramStart"/>
      <w:r w:rsidR="00E844D3" w:rsidRPr="00E844D3">
        <w:rPr>
          <w:rFonts w:asciiTheme="majorHAnsi" w:hAnsiTheme="majorHAnsi" w:cstheme="majorHAnsi"/>
          <w:sz w:val="20"/>
          <w:szCs w:val="20"/>
        </w:rPr>
        <w:t xml:space="preserve">email </w:t>
      </w:r>
      <w:r w:rsidRPr="00E844D3">
        <w:rPr>
          <w:rFonts w:asciiTheme="majorHAnsi" w:hAnsiTheme="majorHAnsi" w:cstheme="majorHAnsi"/>
          <w:sz w:val="20"/>
          <w:szCs w:val="20"/>
        </w:rPr>
        <w:t xml:space="preserve"> if</w:t>
      </w:r>
      <w:proofErr w:type="gramEnd"/>
      <w:r w:rsidRPr="00E844D3">
        <w:rPr>
          <w:rFonts w:asciiTheme="majorHAnsi" w:hAnsiTheme="majorHAnsi" w:cstheme="majorHAnsi"/>
          <w:sz w:val="20"/>
          <w:szCs w:val="20"/>
        </w:rPr>
        <w:t xml:space="preserve"> they authorise a person who is not on their emergency contact form to pick up their child. </w:t>
      </w:r>
    </w:p>
    <w:p w14:paraId="075C52AE" w14:textId="77777777" w:rsidR="008A6A3B" w:rsidRPr="00E844D3" w:rsidRDefault="008A6A3B" w:rsidP="008A6A3B">
      <w:pPr>
        <w:pStyle w:val="ListParagraph"/>
        <w:rPr>
          <w:sz w:val="20"/>
          <w:szCs w:val="20"/>
        </w:rPr>
      </w:pPr>
    </w:p>
    <w:p w14:paraId="30E17811" w14:textId="77777777" w:rsidR="00651B14" w:rsidRPr="00E844D3" w:rsidRDefault="00366F59" w:rsidP="00651B14">
      <w:pPr>
        <w:pStyle w:val="Heading4"/>
        <w:spacing w:before="0" w:after="0"/>
        <w:rPr>
          <w:rFonts w:asciiTheme="minorHAnsi" w:hAnsiTheme="minorHAnsi"/>
          <w:sz w:val="20"/>
        </w:rPr>
      </w:pPr>
      <w:r w:rsidRPr="00E844D3">
        <w:rPr>
          <w:rFonts w:asciiTheme="minorHAnsi" w:hAnsiTheme="minorHAnsi"/>
          <w:sz w:val="20"/>
        </w:rPr>
        <w:t>Responsibilities for the</w:t>
      </w:r>
      <w:r w:rsidR="00651B14" w:rsidRPr="00E844D3">
        <w:rPr>
          <w:rFonts w:asciiTheme="minorHAnsi" w:hAnsiTheme="minorHAnsi"/>
          <w:sz w:val="20"/>
        </w:rPr>
        <w:t xml:space="preserve"> Families</w:t>
      </w:r>
    </w:p>
    <w:p w14:paraId="173AB332" w14:textId="77777777" w:rsidR="00726309" w:rsidRPr="00E844D3" w:rsidRDefault="00726309" w:rsidP="007E6062">
      <w:pPr>
        <w:pStyle w:val="ListParagraph"/>
        <w:numPr>
          <w:ilvl w:val="0"/>
          <w:numId w:val="25"/>
        </w:numPr>
        <w:rPr>
          <w:sz w:val="20"/>
          <w:szCs w:val="20"/>
        </w:rPr>
      </w:pPr>
      <w:r w:rsidRPr="00E844D3">
        <w:rPr>
          <w:sz w:val="20"/>
          <w:szCs w:val="20"/>
        </w:rPr>
        <w:t xml:space="preserve">Reading and complying with this policy. </w:t>
      </w:r>
    </w:p>
    <w:p w14:paraId="41F953C4" w14:textId="13ECB6B7" w:rsidR="00726309" w:rsidRDefault="00726309" w:rsidP="007E6062">
      <w:pPr>
        <w:pStyle w:val="ListParagraph"/>
        <w:numPr>
          <w:ilvl w:val="0"/>
          <w:numId w:val="25"/>
        </w:numPr>
        <w:rPr>
          <w:sz w:val="20"/>
          <w:szCs w:val="20"/>
        </w:rPr>
      </w:pPr>
      <w:r w:rsidRPr="00E844D3">
        <w:rPr>
          <w:sz w:val="20"/>
          <w:szCs w:val="20"/>
        </w:rPr>
        <w:t xml:space="preserve">Reporting any concerns, including in relation to potential for child abuse, to the Nominated Supervisor. </w:t>
      </w: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649"/>
      </w:tblGrid>
      <w:tr w:rsidR="00651B14" w:rsidRPr="00E844D3" w14:paraId="0399F614" w14:textId="77777777" w:rsidTr="00AC69AC">
        <w:tc>
          <w:tcPr>
            <w:tcW w:w="2268" w:type="dxa"/>
          </w:tcPr>
          <w:p w14:paraId="7C13B9F2" w14:textId="77777777" w:rsidR="00651B14" w:rsidRDefault="00651B14" w:rsidP="008A6A3B">
            <w:pPr>
              <w:spacing w:after="160" w:line="259" w:lineRule="auto"/>
              <w:rPr>
                <w:rFonts w:cs="Arial"/>
                <w:color w:val="FF0000"/>
                <w:sz w:val="20"/>
                <w:szCs w:val="20"/>
              </w:rPr>
            </w:pPr>
          </w:p>
          <w:p w14:paraId="06224347" w14:textId="7B975198" w:rsidR="00DC09CD" w:rsidRPr="00E844D3" w:rsidRDefault="00DC09CD" w:rsidP="008A6A3B">
            <w:pPr>
              <w:spacing w:after="160" w:line="259" w:lineRule="auto"/>
              <w:rPr>
                <w:rFonts w:cs="Arial"/>
                <w:color w:val="FF0000"/>
                <w:sz w:val="20"/>
                <w:szCs w:val="20"/>
              </w:rPr>
            </w:pPr>
          </w:p>
        </w:tc>
        <w:tc>
          <w:tcPr>
            <w:tcW w:w="7649" w:type="dxa"/>
          </w:tcPr>
          <w:p w14:paraId="6B7BB349" w14:textId="77777777" w:rsidR="00651B14" w:rsidRPr="00E844D3" w:rsidRDefault="00651B14" w:rsidP="00AC69AC">
            <w:pPr>
              <w:tabs>
                <w:tab w:val="left" w:pos="2127"/>
              </w:tabs>
              <w:ind w:left="596"/>
              <w:rPr>
                <w:rFonts w:cs="Arial"/>
                <w:color w:val="FF0000"/>
                <w:sz w:val="20"/>
                <w:szCs w:val="20"/>
              </w:rPr>
            </w:pPr>
          </w:p>
        </w:tc>
      </w:tr>
    </w:tbl>
    <w:p w14:paraId="448208CD" w14:textId="77777777" w:rsidR="00651B14" w:rsidRPr="00E844D3" w:rsidRDefault="00651B14" w:rsidP="00651B14">
      <w:pPr>
        <w:pStyle w:val="Heading4"/>
        <w:spacing w:before="0" w:after="0"/>
        <w:ind w:left="0" w:firstLine="0"/>
        <w:rPr>
          <w:rFonts w:asciiTheme="minorHAnsi" w:hAnsiTheme="minorHAnsi"/>
          <w:sz w:val="20"/>
        </w:rPr>
      </w:pPr>
      <w:r w:rsidRPr="00E844D3">
        <w:rPr>
          <w:rFonts w:asciiTheme="minorHAnsi" w:hAnsiTheme="minorHAnsi"/>
          <w:sz w:val="20"/>
        </w:rPr>
        <w:t>Related Statutory Obligations &amp; Considerations</w:t>
      </w:r>
    </w:p>
    <w:tbl>
      <w:tblPr>
        <w:tblStyle w:val="TableGrid"/>
        <w:tblW w:w="9854" w:type="dxa"/>
        <w:tblLook w:val="04A0" w:firstRow="1" w:lastRow="0" w:firstColumn="1" w:lastColumn="0" w:noHBand="0" w:noVBand="1"/>
      </w:tblPr>
      <w:tblGrid>
        <w:gridCol w:w="3988"/>
        <w:gridCol w:w="5866"/>
      </w:tblGrid>
      <w:tr w:rsidR="0054638B" w:rsidRPr="00E844D3" w14:paraId="348567FB" w14:textId="77777777" w:rsidTr="0054638B">
        <w:tc>
          <w:tcPr>
            <w:tcW w:w="4786" w:type="dxa"/>
          </w:tcPr>
          <w:p w14:paraId="29EE1901" w14:textId="4E3F4A76" w:rsidR="0054638B" w:rsidRPr="00E844D3" w:rsidRDefault="0054638B" w:rsidP="00551956">
            <w:pPr>
              <w:rPr>
                <w:color w:val="000000"/>
                <w:sz w:val="20"/>
                <w:szCs w:val="20"/>
              </w:rPr>
            </w:pPr>
            <w:r w:rsidRPr="00E844D3">
              <w:rPr>
                <w:rFonts w:ascii="Calibri" w:hAnsi="Calibri"/>
                <w:b/>
                <w:color w:val="000000"/>
                <w:sz w:val="20"/>
                <w:szCs w:val="20"/>
              </w:rPr>
              <w:t>Australian Children’s Education and Care Quality Authority (ACECQA)</w:t>
            </w:r>
          </w:p>
        </w:tc>
        <w:tc>
          <w:tcPr>
            <w:tcW w:w="5068" w:type="dxa"/>
          </w:tcPr>
          <w:p w14:paraId="2E41FCA1" w14:textId="442E4613" w:rsidR="0054638B" w:rsidRPr="00E844D3" w:rsidRDefault="0054638B" w:rsidP="00551956">
            <w:pPr>
              <w:rPr>
                <w:color w:val="000000"/>
                <w:sz w:val="20"/>
                <w:szCs w:val="20"/>
              </w:rPr>
            </w:pPr>
            <w:r w:rsidRPr="00E844D3">
              <w:rPr>
                <w:rFonts w:ascii="Calibri" w:hAnsi="Calibri"/>
                <w:color w:val="000000"/>
                <w:sz w:val="20"/>
                <w:szCs w:val="20"/>
              </w:rPr>
              <w:t>http://www.acecqa.gov.au/</w:t>
            </w:r>
          </w:p>
        </w:tc>
      </w:tr>
      <w:tr w:rsidR="0054638B" w:rsidRPr="00E844D3" w14:paraId="1D3B991F" w14:textId="77777777" w:rsidTr="0054638B">
        <w:tc>
          <w:tcPr>
            <w:tcW w:w="4786" w:type="dxa"/>
          </w:tcPr>
          <w:p w14:paraId="7CF2EA90" w14:textId="1D9D4A7C" w:rsidR="0054638B" w:rsidRPr="00E844D3" w:rsidRDefault="0054638B" w:rsidP="00551956">
            <w:pPr>
              <w:rPr>
                <w:color w:val="000000"/>
                <w:sz w:val="20"/>
                <w:szCs w:val="20"/>
              </w:rPr>
            </w:pPr>
            <w:r w:rsidRPr="00E844D3">
              <w:rPr>
                <w:rFonts w:ascii="Calibri" w:hAnsi="Calibri"/>
                <w:b/>
                <w:color w:val="000000"/>
                <w:sz w:val="20"/>
                <w:szCs w:val="20"/>
              </w:rPr>
              <w:t>Children (Education and Care Services) National Law (NSW) No 104a</w:t>
            </w:r>
          </w:p>
        </w:tc>
        <w:tc>
          <w:tcPr>
            <w:tcW w:w="5068" w:type="dxa"/>
          </w:tcPr>
          <w:p w14:paraId="0E1D831D" w14:textId="5CA6D966" w:rsidR="0054638B" w:rsidRPr="00E844D3" w:rsidRDefault="0054638B" w:rsidP="00551956">
            <w:pPr>
              <w:rPr>
                <w:color w:val="000000"/>
                <w:sz w:val="20"/>
                <w:szCs w:val="20"/>
              </w:rPr>
            </w:pPr>
            <w:r w:rsidRPr="00E844D3">
              <w:rPr>
                <w:rFonts w:ascii="Calibri" w:hAnsi="Calibri"/>
                <w:color w:val="000000"/>
                <w:sz w:val="20"/>
                <w:szCs w:val="20"/>
              </w:rPr>
              <w:t>https://www.legislation.nsw.gov.au/#/view/act/2010/104a/full</w:t>
            </w:r>
          </w:p>
        </w:tc>
      </w:tr>
      <w:tr w:rsidR="0054638B" w:rsidRPr="00E844D3" w14:paraId="4BD167E5" w14:textId="77777777" w:rsidTr="0054638B">
        <w:tc>
          <w:tcPr>
            <w:tcW w:w="4786" w:type="dxa"/>
          </w:tcPr>
          <w:p w14:paraId="126E0CD6" w14:textId="43C102B0" w:rsidR="0054638B" w:rsidRPr="00E844D3" w:rsidRDefault="0054638B" w:rsidP="00551956">
            <w:pPr>
              <w:rPr>
                <w:color w:val="000000"/>
                <w:sz w:val="20"/>
                <w:szCs w:val="20"/>
              </w:rPr>
            </w:pPr>
            <w:proofErr w:type="spellStart"/>
            <w:r w:rsidRPr="00E844D3">
              <w:rPr>
                <w:rFonts w:ascii="Calibri" w:hAnsi="Calibri"/>
                <w:b/>
                <w:color w:val="000000"/>
                <w:sz w:val="20"/>
                <w:szCs w:val="20"/>
              </w:rPr>
              <w:t>Childwise</w:t>
            </w:r>
            <w:proofErr w:type="spellEnd"/>
          </w:p>
        </w:tc>
        <w:tc>
          <w:tcPr>
            <w:tcW w:w="5068" w:type="dxa"/>
          </w:tcPr>
          <w:p w14:paraId="22EF27AA" w14:textId="3B0AE206" w:rsidR="0054638B" w:rsidRPr="00E844D3" w:rsidRDefault="0054638B" w:rsidP="00551956">
            <w:pPr>
              <w:rPr>
                <w:color w:val="000000"/>
                <w:sz w:val="20"/>
                <w:szCs w:val="20"/>
              </w:rPr>
            </w:pPr>
            <w:r w:rsidRPr="00E844D3">
              <w:rPr>
                <w:rFonts w:ascii="Calibri" w:hAnsi="Calibri"/>
                <w:color w:val="000000"/>
                <w:sz w:val="20"/>
                <w:szCs w:val="20"/>
              </w:rPr>
              <w:t>https://www.childwise.org.au/NSW Government</w:t>
            </w:r>
          </w:p>
        </w:tc>
      </w:tr>
      <w:tr w:rsidR="0054638B" w:rsidRPr="00E844D3" w14:paraId="18F44F27" w14:textId="77777777" w:rsidTr="0054638B">
        <w:tc>
          <w:tcPr>
            <w:tcW w:w="4786" w:type="dxa"/>
          </w:tcPr>
          <w:p w14:paraId="3B8B8C71" w14:textId="54223C5A" w:rsidR="0054638B" w:rsidRPr="00E844D3" w:rsidRDefault="0054638B" w:rsidP="00551956">
            <w:pPr>
              <w:rPr>
                <w:color w:val="000000"/>
                <w:sz w:val="20"/>
                <w:szCs w:val="20"/>
              </w:rPr>
            </w:pPr>
            <w:r w:rsidRPr="00E844D3">
              <w:rPr>
                <w:rFonts w:ascii="Calibri" w:hAnsi="Calibri"/>
                <w:b/>
                <w:color w:val="000000"/>
                <w:sz w:val="20"/>
                <w:szCs w:val="20"/>
              </w:rPr>
              <w:lastRenderedPageBreak/>
              <w:t>Child Story Reporter</w:t>
            </w:r>
          </w:p>
        </w:tc>
        <w:tc>
          <w:tcPr>
            <w:tcW w:w="5068" w:type="dxa"/>
          </w:tcPr>
          <w:p w14:paraId="73979321" w14:textId="77777777" w:rsidR="0054638B" w:rsidRPr="00E844D3" w:rsidRDefault="0054638B" w:rsidP="00551956">
            <w:pPr>
              <w:rPr>
                <w:color w:val="000000"/>
                <w:sz w:val="20"/>
                <w:szCs w:val="20"/>
              </w:rPr>
            </w:pPr>
          </w:p>
        </w:tc>
      </w:tr>
      <w:tr w:rsidR="0054638B" w:rsidRPr="00E844D3" w14:paraId="3C58B047" w14:textId="77777777" w:rsidTr="0054638B">
        <w:tc>
          <w:tcPr>
            <w:tcW w:w="4786" w:type="dxa"/>
          </w:tcPr>
          <w:p w14:paraId="68D0EBCE" w14:textId="77777777" w:rsidR="0054638B" w:rsidRPr="00E844D3" w:rsidRDefault="0054638B" w:rsidP="0054638B">
            <w:pPr>
              <w:rPr>
                <w:rFonts w:ascii="Calibri" w:hAnsi="Calibri"/>
                <w:b/>
                <w:color w:val="000000"/>
                <w:sz w:val="20"/>
                <w:szCs w:val="20"/>
              </w:rPr>
            </w:pPr>
            <w:r w:rsidRPr="00E844D3">
              <w:rPr>
                <w:rFonts w:ascii="Calibri" w:hAnsi="Calibri"/>
                <w:b/>
                <w:color w:val="000000"/>
                <w:sz w:val="20"/>
                <w:szCs w:val="20"/>
              </w:rPr>
              <w:t xml:space="preserve">Children and Young Persons (Care and Protection) Act </w:t>
            </w:r>
          </w:p>
          <w:p w14:paraId="6F8D4FE0" w14:textId="77777777" w:rsidR="0054638B" w:rsidRPr="00E844D3" w:rsidRDefault="0054638B" w:rsidP="00551956">
            <w:pPr>
              <w:rPr>
                <w:color w:val="000000"/>
                <w:sz w:val="20"/>
                <w:szCs w:val="20"/>
              </w:rPr>
            </w:pPr>
          </w:p>
        </w:tc>
        <w:tc>
          <w:tcPr>
            <w:tcW w:w="5068" w:type="dxa"/>
          </w:tcPr>
          <w:p w14:paraId="1B3E33DF" w14:textId="03BF3D17" w:rsidR="0054638B" w:rsidRPr="00E844D3" w:rsidRDefault="0054638B" w:rsidP="00551956">
            <w:pPr>
              <w:rPr>
                <w:color w:val="000000"/>
                <w:sz w:val="20"/>
                <w:szCs w:val="20"/>
              </w:rPr>
            </w:pPr>
            <w:r w:rsidRPr="00E844D3">
              <w:rPr>
                <w:rFonts w:ascii="Calibri" w:hAnsi="Calibri"/>
                <w:color w:val="000000"/>
                <w:sz w:val="20"/>
                <w:szCs w:val="20"/>
              </w:rPr>
              <w:t>https://reporter.childstory.nsw.gov.au/s/</w:t>
            </w:r>
          </w:p>
        </w:tc>
      </w:tr>
      <w:tr w:rsidR="0054638B" w:rsidRPr="00E844D3" w14:paraId="62263C3D" w14:textId="77777777" w:rsidTr="00E844D3">
        <w:trPr>
          <w:trHeight w:val="605"/>
        </w:trPr>
        <w:tc>
          <w:tcPr>
            <w:tcW w:w="4786" w:type="dxa"/>
          </w:tcPr>
          <w:p w14:paraId="5AB9E1A6" w14:textId="77777777" w:rsidR="0054638B" w:rsidRPr="00E844D3" w:rsidRDefault="0054638B" w:rsidP="0054638B">
            <w:pPr>
              <w:rPr>
                <w:rFonts w:ascii="Calibri" w:hAnsi="Calibri"/>
                <w:b/>
                <w:color w:val="000000"/>
                <w:sz w:val="20"/>
                <w:szCs w:val="20"/>
              </w:rPr>
            </w:pPr>
            <w:r w:rsidRPr="00E844D3">
              <w:rPr>
                <w:rFonts w:ascii="Calibri" w:hAnsi="Calibri"/>
                <w:b/>
                <w:color w:val="000000"/>
                <w:sz w:val="20"/>
                <w:szCs w:val="20"/>
              </w:rPr>
              <w:t xml:space="preserve">Child Protection (Working with Children) Act </w:t>
            </w:r>
          </w:p>
          <w:p w14:paraId="316F6B76" w14:textId="77777777" w:rsidR="0054638B" w:rsidRPr="00E844D3" w:rsidRDefault="0054638B" w:rsidP="00551956">
            <w:pPr>
              <w:rPr>
                <w:color w:val="000000"/>
                <w:sz w:val="20"/>
                <w:szCs w:val="20"/>
              </w:rPr>
            </w:pPr>
          </w:p>
        </w:tc>
        <w:tc>
          <w:tcPr>
            <w:tcW w:w="5068" w:type="dxa"/>
          </w:tcPr>
          <w:p w14:paraId="1A7A5547" w14:textId="77777777" w:rsidR="0054638B" w:rsidRPr="00E844D3" w:rsidRDefault="0054638B" w:rsidP="00551956">
            <w:pPr>
              <w:rPr>
                <w:color w:val="000000"/>
                <w:sz w:val="20"/>
                <w:szCs w:val="20"/>
              </w:rPr>
            </w:pPr>
          </w:p>
        </w:tc>
      </w:tr>
      <w:tr w:rsidR="0054638B" w:rsidRPr="00E844D3" w14:paraId="688DD7D8" w14:textId="77777777" w:rsidTr="00E844D3">
        <w:trPr>
          <w:trHeight w:val="617"/>
        </w:trPr>
        <w:tc>
          <w:tcPr>
            <w:tcW w:w="4786" w:type="dxa"/>
          </w:tcPr>
          <w:p w14:paraId="50E3FCD2" w14:textId="77777777" w:rsidR="0054638B" w:rsidRPr="00E844D3" w:rsidRDefault="0054638B" w:rsidP="0054638B">
            <w:pPr>
              <w:rPr>
                <w:rFonts w:ascii="Calibri" w:hAnsi="Calibri"/>
                <w:b/>
                <w:color w:val="000000"/>
                <w:sz w:val="20"/>
                <w:szCs w:val="20"/>
              </w:rPr>
            </w:pPr>
            <w:r w:rsidRPr="00E844D3">
              <w:rPr>
                <w:rFonts w:ascii="Calibri" w:hAnsi="Calibri"/>
                <w:b/>
                <w:color w:val="000000"/>
                <w:sz w:val="20"/>
                <w:szCs w:val="20"/>
              </w:rPr>
              <w:t xml:space="preserve">Child Protection (Working with Children) Regulation </w:t>
            </w:r>
          </w:p>
          <w:p w14:paraId="6FE1D9E2" w14:textId="77777777" w:rsidR="0054638B" w:rsidRPr="00E844D3" w:rsidRDefault="0054638B" w:rsidP="00551956">
            <w:pPr>
              <w:rPr>
                <w:color w:val="000000"/>
                <w:sz w:val="20"/>
                <w:szCs w:val="20"/>
              </w:rPr>
            </w:pPr>
          </w:p>
        </w:tc>
        <w:tc>
          <w:tcPr>
            <w:tcW w:w="5068" w:type="dxa"/>
          </w:tcPr>
          <w:p w14:paraId="46709841" w14:textId="77777777" w:rsidR="0054638B" w:rsidRPr="00E844D3" w:rsidRDefault="0054638B" w:rsidP="00551956">
            <w:pPr>
              <w:rPr>
                <w:color w:val="000000"/>
                <w:sz w:val="20"/>
                <w:szCs w:val="20"/>
              </w:rPr>
            </w:pPr>
          </w:p>
        </w:tc>
      </w:tr>
      <w:tr w:rsidR="0054638B" w:rsidRPr="00E844D3" w14:paraId="0903FF94" w14:textId="77777777" w:rsidTr="0054638B">
        <w:tc>
          <w:tcPr>
            <w:tcW w:w="4786" w:type="dxa"/>
          </w:tcPr>
          <w:p w14:paraId="249E5854" w14:textId="71C06A27" w:rsidR="0054638B" w:rsidRPr="00E844D3" w:rsidRDefault="0054638B" w:rsidP="00551956">
            <w:pPr>
              <w:rPr>
                <w:color w:val="000000"/>
                <w:sz w:val="20"/>
                <w:szCs w:val="20"/>
              </w:rPr>
            </w:pPr>
            <w:r w:rsidRPr="00E844D3">
              <w:rPr>
                <w:rFonts w:ascii="Calibri" w:hAnsi="Calibri"/>
                <w:b/>
                <w:color w:val="000000"/>
                <w:sz w:val="20"/>
                <w:szCs w:val="20"/>
              </w:rPr>
              <w:t>Commission for Children and Young People Act</w:t>
            </w:r>
          </w:p>
        </w:tc>
        <w:tc>
          <w:tcPr>
            <w:tcW w:w="5068" w:type="dxa"/>
          </w:tcPr>
          <w:p w14:paraId="69AF66B4" w14:textId="77777777" w:rsidR="0054638B" w:rsidRPr="00E844D3" w:rsidRDefault="0054638B" w:rsidP="00551956">
            <w:pPr>
              <w:rPr>
                <w:color w:val="000000"/>
                <w:sz w:val="20"/>
                <w:szCs w:val="20"/>
              </w:rPr>
            </w:pPr>
          </w:p>
        </w:tc>
      </w:tr>
      <w:tr w:rsidR="0054638B" w:rsidRPr="00E844D3" w14:paraId="2A929C06" w14:textId="77777777" w:rsidTr="0054638B">
        <w:tc>
          <w:tcPr>
            <w:tcW w:w="4786" w:type="dxa"/>
          </w:tcPr>
          <w:p w14:paraId="797091BA" w14:textId="55A5100B" w:rsidR="0054638B" w:rsidRPr="00E844D3" w:rsidRDefault="0054638B" w:rsidP="00551956">
            <w:pPr>
              <w:rPr>
                <w:color w:val="000000"/>
                <w:sz w:val="20"/>
                <w:szCs w:val="20"/>
              </w:rPr>
            </w:pPr>
            <w:r w:rsidRPr="00E844D3">
              <w:rPr>
                <w:rFonts w:ascii="Calibri" w:hAnsi="Calibri"/>
                <w:b/>
                <w:color w:val="000000"/>
                <w:sz w:val="20"/>
                <w:szCs w:val="20"/>
              </w:rPr>
              <w:t>Early Years Learning Framework (EYLF</w:t>
            </w:r>
          </w:p>
        </w:tc>
        <w:tc>
          <w:tcPr>
            <w:tcW w:w="5068" w:type="dxa"/>
          </w:tcPr>
          <w:p w14:paraId="6E9378EA" w14:textId="4A1C8F5F" w:rsidR="0054638B" w:rsidRPr="00E844D3" w:rsidRDefault="0054638B" w:rsidP="0054638B">
            <w:pPr>
              <w:rPr>
                <w:color w:val="000000"/>
                <w:sz w:val="20"/>
                <w:szCs w:val="20"/>
              </w:rPr>
            </w:pPr>
          </w:p>
        </w:tc>
      </w:tr>
      <w:tr w:rsidR="0054638B" w:rsidRPr="00E844D3" w14:paraId="688DFFDB" w14:textId="77777777" w:rsidTr="0054638B">
        <w:tc>
          <w:tcPr>
            <w:tcW w:w="4786" w:type="dxa"/>
          </w:tcPr>
          <w:p w14:paraId="55786520" w14:textId="0874BC68" w:rsidR="0054638B" w:rsidRPr="00E844D3" w:rsidRDefault="0054638B" w:rsidP="00551956">
            <w:pPr>
              <w:rPr>
                <w:color w:val="000000"/>
                <w:sz w:val="20"/>
                <w:szCs w:val="20"/>
              </w:rPr>
            </w:pPr>
            <w:r w:rsidRPr="00E844D3">
              <w:rPr>
                <w:rFonts w:ascii="Calibri" w:hAnsi="Calibri"/>
                <w:b/>
                <w:color w:val="000000"/>
                <w:sz w:val="20"/>
                <w:szCs w:val="20"/>
              </w:rPr>
              <w:t>Education and Care Services National Regulations</w:t>
            </w:r>
          </w:p>
        </w:tc>
        <w:tc>
          <w:tcPr>
            <w:tcW w:w="5068" w:type="dxa"/>
          </w:tcPr>
          <w:p w14:paraId="06CC5964" w14:textId="34CF6FDA" w:rsidR="0054638B" w:rsidRPr="00E844D3" w:rsidRDefault="0054638B" w:rsidP="00551956">
            <w:pPr>
              <w:rPr>
                <w:color w:val="000000"/>
                <w:sz w:val="20"/>
                <w:szCs w:val="20"/>
              </w:rPr>
            </w:pPr>
            <w:r w:rsidRPr="00E844D3">
              <w:rPr>
                <w:rFonts w:ascii="Calibri" w:hAnsi="Calibri"/>
                <w:color w:val="000000"/>
                <w:sz w:val="20"/>
                <w:szCs w:val="20"/>
              </w:rPr>
              <w:t>https://www.legislation.nsw.gov.au/#/view/regulation/2011/653/full</w:t>
            </w:r>
          </w:p>
        </w:tc>
      </w:tr>
      <w:tr w:rsidR="0054638B" w:rsidRPr="00E844D3" w14:paraId="18D1963E" w14:textId="77777777" w:rsidTr="0054638B">
        <w:tc>
          <w:tcPr>
            <w:tcW w:w="4786" w:type="dxa"/>
          </w:tcPr>
          <w:p w14:paraId="2A9D6D0B" w14:textId="3B267A9D" w:rsidR="0054638B" w:rsidRPr="00E844D3" w:rsidRDefault="0054638B" w:rsidP="00551956">
            <w:pPr>
              <w:rPr>
                <w:color w:val="000000"/>
                <w:sz w:val="20"/>
                <w:szCs w:val="20"/>
              </w:rPr>
            </w:pPr>
            <w:r w:rsidRPr="00E844D3">
              <w:rPr>
                <w:rFonts w:ascii="Calibri" w:hAnsi="Calibri"/>
                <w:b/>
                <w:color w:val="000000"/>
                <w:sz w:val="20"/>
                <w:szCs w:val="20"/>
              </w:rPr>
              <w:t>FACS</w:t>
            </w:r>
          </w:p>
        </w:tc>
        <w:tc>
          <w:tcPr>
            <w:tcW w:w="5068" w:type="dxa"/>
          </w:tcPr>
          <w:p w14:paraId="746D1BD4" w14:textId="6F002E9E" w:rsidR="0054638B" w:rsidRPr="00E844D3" w:rsidRDefault="0054638B" w:rsidP="00551956">
            <w:pPr>
              <w:rPr>
                <w:color w:val="000000"/>
                <w:sz w:val="20"/>
                <w:szCs w:val="20"/>
              </w:rPr>
            </w:pPr>
            <w:r w:rsidRPr="00E844D3">
              <w:rPr>
                <w:rFonts w:ascii="Calibri" w:hAnsi="Calibri"/>
                <w:color w:val="000000"/>
                <w:sz w:val="20"/>
                <w:szCs w:val="20"/>
              </w:rPr>
              <w:t>https://www.facs.nsw.gov.au/about_us/contact_us#districts</w:t>
            </w:r>
          </w:p>
        </w:tc>
      </w:tr>
      <w:tr w:rsidR="0054638B" w:rsidRPr="00E844D3" w14:paraId="0DD229F4" w14:textId="77777777" w:rsidTr="0054638B">
        <w:tc>
          <w:tcPr>
            <w:tcW w:w="4786" w:type="dxa"/>
          </w:tcPr>
          <w:p w14:paraId="3B7D96AD" w14:textId="38CF3179" w:rsidR="0054638B" w:rsidRPr="00E844D3" w:rsidRDefault="0054638B" w:rsidP="00551956">
            <w:pPr>
              <w:rPr>
                <w:color w:val="000000"/>
                <w:sz w:val="20"/>
                <w:szCs w:val="20"/>
              </w:rPr>
            </w:pPr>
            <w:proofErr w:type="spellStart"/>
            <w:r w:rsidRPr="00E844D3">
              <w:rPr>
                <w:rFonts w:ascii="Calibri" w:hAnsi="Calibri"/>
                <w:b/>
                <w:color w:val="000000"/>
                <w:sz w:val="20"/>
                <w:szCs w:val="20"/>
              </w:rPr>
              <w:t>Kidsafe</w:t>
            </w:r>
            <w:proofErr w:type="spellEnd"/>
          </w:p>
        </w:tc>
        <w:tc>
          <w:tcPr>
            <w:tcW w:w="5068" w:type="dxa"/>
          </w:tcPr>
          <w:p w14:paraId="5C0A2FA1" w14:textId="32AC2B29" w:rsidR="0054638B" w:rsidRPr="00E844D3" w:rsidRDefault="0054638B" w:rsidP="00551956">
            <w:pPr>
              <w:rPr>
                <w:color w:val="000000"/>
                <w:sz w:val="20"/>
                <w:szCs w:val="20"/>
              </w:rPr>
            </w:pPr>
            <w:r w:rsidRPr="00E844D3">
              <w:rPr>
                <w:rFonts w:ascii="Calibri" w:hAnsi="Calibri"/>
                <w:color w:val="000000"/>
                <w:sz w:val="20"/>
                <w:szCs w:val="20"/>
              </w:rPr>
              <w:t>http://www.kidsafensw.org/</w:t>
            </w:r>
          </w:p>
        </w:tc>
      </w:tr>
      <w:tr w:rsidR="0054638B" w:rsidRPr="00E844D3" w14:paraId="0DCCCBB3" w14:textId="77777777" w:rsidTr="0054638B">
        <w:tc>
          <w:tcPr>
            <w:tcW w:w="4786" w:type="dxa"/>
          </w:tcPr>
          <w:p w14:paraId="52A02FC9" w14:textId="14E2744E" w:rsidR="0054638B" w:rsidRPr="00E844D3" w:rsidRDefault="0054638B" w:rsidP="00551956">
            <w:pPr>
              <w:rPr>
                <w:color w:val="000000"/>
                <w:sz w:val="20"/>
                <w:szCs w:val="20"/>
              </w:rPr>
            </w:pPr>
            <w:r w:rsidRPr="00E844D3">
              <w:rPr>
                <w:rFonts w:ascii="Calibri" w:hAnsi="Calibri"/>
                <w:b/>
                <w:color w:val="000000"/>
                <w:sz w:val="20"/>
                <w:szCs w:val="20"/>
              </w:rPr>
              <w:t>Keep Them Safe</w:t>
            </w:r>
          </w:p>
        </w:tc>
        <w:tc>
          <w:tcPr>
            <w:tcW w:w="5068" w:type="dxa"/>
          </w:tcPr>
          <w:p w14:paraId="66560A0F" w14:textId="1ADED27B" w:rsidR="0054638B" w:rsidRPr="00E844D3" w:rsidRDefault="0054638B" w:rsidP="00551956">
            <w:pPr>
              <w:rPr>
                <w:color w:val="000000"/>
                <w:sz w:val="20"/>
                <w:szCs w:val="20"/>
              </w:rPr>
            </w:pPr>
            <w:r w:rsidRPr="00E844D3">
              <w:rPr>
                <w:rFonts w:ascii="Calibri" w:hAnsi="Calibri"/>
                <w:color w:val="000000"/>
                <w:sz w:val="20"/>
                <w:szCs w:val="20"/>
              </w:rPr>
              <w:t>http://www.keepthemsafe.nsw.gov.au/</w:t>
            </w:r>
          </w:p>
        </w:tc>
      </w:tr>
      <w:tr w:rsidR="0054638B" w:rsidRPr="00E844D3" w14:paraId="35C55074" w14:textId="77777777" w:rsidTr="0054638B">
        <w:tc>
          <w:tcPr>
            <w:tcW w:w="4786" w:type="dxa"/>
          </w:tcPr>
          <w:p w14:paraId="04AF5B3C" w14:textId="0B26D2FD" w:rsidR="0054638B" w:rsidRPr="00E844D3" w:rsidRDefault="0054638B" w:rsidP="00551956">
            <w:pPr>
              <w:rPr>
                <w:color w:val="000000"/>
                <w:sz w:val="20"/>
                <w:szCs w:val="20"/>
              </w:rPr>
            </w:pPr>
            <w:r w:rsidRPr="00E844D3">
              <w:rPr>
                <w:rFonts w:ascii="Calibri" w:hAnsi="Calibri"/>
                <w:b/>
                <w:color w:val="000000"/>
                <w:sz w:val="20"/>
                <w:szCs w:val="20"/>
              </w:rPr>
              <w:t>Mandatory Reporters Guide</w:t>
            </w:r>
          </w:p>
        </w:tc>
        <w:tc>
          <w:tcPr>
            <w:tcW w:w="5068" w:type="dxa"/>
          </w:tcPr>
          <w:p w14:paraId="564BD208" w14:textId="4BEE20AE" w:rsidR="0054638B" w:rsidRPr="00E844D3" w:rsidRDefault="0054638B" w:rsidP="00551956">
            <w:pPr>
              <w:rPr>
                <w:color w:val="000000"/>
                <w:sz w:val="20"/>
                <w:szCs w:val="20"/>
              </w:rPr>
            </w:pPr>
            <w:r w:rsidRPr="00E844D3">
              <w:rPr>
                <w:rFonts w:ascii="Arial" w:hAnsi="Arial" w:cs="Arial"/>
                <w:sz w:val="20"/>
                <w:szCs w:val="20"/>
              </w:rPr>
              <w:t>https://reporter.childstory.nsw.gov.au/s/mrg</w:t>
            </w:r>
          </w:p>
        </w:tc>
      </w:tr>
      <w:tr w:rsidR="0054638B" w:rsidRPr="00E844D3" w14:paraId="6D2FD45F" w14:textId="77777777" w:rsidTr="0054638B">
        <w:tc>
          <w:tcPr>
            <w:tcW w:w="4786" w:type="dxa"/>
          </w:tcPr>
          <w:p w14:paraId="6DAC39EB" w14:textId="38436635" w:rsidR="0054638B" w:rsidRPr="00E844D3" w:rsidRDefault="0054638B" w:rsidP="00551956">
            <w:pPr>
              <w:rPr>
                <w:color w:val="000000"/>
                <w:sz w:val="20"/>
                <w:szCs w:val="20"/>
              </w:rPr>
            </w:pPr>
            <w:r w:rsidRPr="00E844D3">
              <w:rPr>
                <w:rFonts w:ascii="Calibri" w:hAnsi="Calibri"/>
                <w:b/>
                <w:color w:val="000000"/>
                <w:sz w:val="20"/>
                <w:szCs w:val="20"/>
              </w:rPr>
              <w:t>NSW Health</w:t>
            </w:r>
          </w:p>
        </w:tc>
        <w:tc>
          <w:tcPr>
            <w:tcW w:w="5068" w:type="dxa"/>
          </w:tcPr>
          <w:p w14:paraId="0336ED07" w14:textId="358822F6" w:rsidR="0054638B" w:rsidRPr="00E844D3" w:rsidRDefault="0054638B" w:rsidP="00551956">
            <w:pPr>
              <w:rPr>
                <w:color w:val="000000"/>
                <w:sz w:val="20"/>
                <w:szCs w:val="20"/>
              </w:rPr>
            </w:pPr>
            <w:r w:rsidRPr="00E844D3">
              <w:rPr>
                <w:rFonts w:ascii="Calibri" w:hAnsi="Calibri"/>
                <w:color w:val="000000"/>
                <w:sz w:val="20"/>
                <w:szCs w:val="20"/>
              </w:rPr>
              <w:t>http://www.health.nsw.gov.au</w:t>
            </w:r>
          </w:p>
        </w:tc>
      </w:tr>
      <w:tr w:rsidR="0054638B" w:rsidRPr="00E844D3" w14:paraId="2BC14C4C" w14:textId="77777777" w:rsidTr="0054638B">
        <w:tc>
          <w:tcPr>
            <w:tcW w:w="4786" w:type="dxa"/>
          </w:tcPr>
          <w:p w14:paraId="5EF32E82" w14:textId="6FA09544" w:rsidR="0054638B" w:rsidRPr="00E844D3" w:rsidRDefault="0054638B" w:rsidP="00551956">
            <w:pPr>
              <w:rPr>
                <w:color w:val="000000"/>
                <w:sz w:val="20"/>
                <w:szCs w:val="20"/>
              </w:rPr>
            </w:pPr>
            <w:r w:rsidRPr="00E844D3">
              <w:rPr>
                <w:rFonts w:ascii="Calibri" w:hAnsi="Calibri"/>
                <w:b/>
                <w:color w:val="000000"/>
                <w:sz w:val="20"/>
                <w:szCs w:val="20"/>
              </w:rPr>
              <w:t>National Quality Framework (NQF)</w:t>
            </w:r>
          </w:p>
        </w:tc>
        <w:tc>
          <w:tcPr>
            <w:tcW w:w="5068" w:type="dxa"/>
          </w:tcPr>
          <w:p w14:paraId="324C14A8" w14:textId="64DAED7D" w:rsidR="0054638B" w:rsidRPr="00E844D3" w:rsidRDefault="0054638B" w:rsidP="00551956">
            <w:pPr>
              <w:rPr>
                <w:color w:val="000000"/>
                <w:sz w:val="20"/>
                <w:szCs w:val="20"/>
              </w:rPr>
            </w:pPr>
            <w:r w:rsidRPr="00E844D3">
              <w:rPr>
                <w:rFonts w:ascii="Calibri" w:hAnsi="Calibri"/>
                <w:sz w:val="20"/>
                <w:szCs w:val="20"/>
              </w:rPr>
              <w:t>http://acecqa.gov.au/national-quality-framework/</w:t>
            </w:r>
          </w:p>
        </w:tc>
      </w:tr>
      <w:tr w:rsidR="0054638B" w:rsidRPr="00E844D3" w14:paraId="1BE8DDD0" w14:textId="77777777" w:rsidTr="0054638B">
        <w:tc>
          <w:tcPr>
            <w:tcW w:w="4786" w:type="dxa"/>
          </w:tcPr>
          <w:p w14:paraId="3198BC3A" w14:textId="5E048118" w:rsidR="0054638B" w:rsidRPr="00E844D3" w:rsidRDefault="0054638B" w:rsidP="00551956">
            <w:pPr>
              <w:rPr>
                <w:color w:val="000000"/>
                <w:sz w:val="20"/>
                <w:szCs w:val="20"/>
              </w:rPr>
            </w:pPr>
            <w:r w:rsidRPr="00E844D3">
              <w:rPr>
                <w:rFonts w:ascii="Calibri" w:hAnsi="Calibri"/>
                <w:b/>
                <w:sz w:val="20"/>
                <w:szCs w:val="20"/>
              </w:rPr>
              <w:t>NSW Interagency Guidelines</w:t>
            </w:r>
          </w:p>
        </w:tc>
        <w:tc>
          <w:tcPr>
            <w:tcW w:w="5068" w:type="dxa"/>
          </w:tcPr>
          <w:p w14:paraId="546DDE1A" w14:textId="77777777" w:rsidR="0054638B" w:rsidRPr="00E844D3" w:rsidRDefault="0054638B" w:rsidP="0054638B">
            <w:pPr>
              <w:rPr>
                <w:rFonts w:ascii="Calibri" w:hAnsi="Calibri"/>
                <w:color w:val="000000"/>
                <w:sz w:val="20"/>
                <w:szCs w:val="20"/>
              </w:rPr>
            </w:pPr>
            <w:r w:rsidRPr="00E844D3">
              <w:rPr>
                <w:rFonts w:ascii="Calibri" w:hAnsi="Calibri"/>
                <w:sz w:val="20"/>
                <w:szCs w:val="20"/>
              </w:rPr>
              <w:t xml:space="preserve">https://www.facs.nsw.gov.au/providers/children-families/interagency-guidelines </w:t>
            </w:r>
          </w:p>
          <w:p w14:paraId="4B79D4E3" w14:textId="77777777" w:rsidR="0054638B" w:rsidRPr="00E844D3" w:rsidRDefault="0054638B" w:rsidP="00551956">
            <w:pPr>
              <w:rPr>
                <w:color w:val="000000"/>
                <w:sz w:val="20"/>
                <w:szCs w:val="20"/>
              </w:rPr>
            </w:pPr>
          </w:p>
        </w:tc>
      </w:tr>
      <w:tr w:rsidR="0054638B" w:rsidRPr="00E844D3" w14:paraId="3AEDCAF5" w14:textId="77777777" w:rsidTr="0054638B">
        <w:tc>
          <w:tcPr>
            <w:tcW w:w="4786" w:type="dxa"/>
          </w:tcPr>
          <w:p w14:paraId="045EA155" w14:textId="77777777" w:rsidR="0054638B" w:rsidRPr="00E844D3" w:rsidRDefault="0054638B" w:rsidP="0054638B">
            <w:pPr>
              <w:rPr>
                <w:rFonts w:ascii="Calibri" w:hAnsi="Calibri"/>
                <w:b/>
                <w:color w:val="000000"/>
                <w:sz w:val="20"/>
                <w:szCs w:val="20"/>
              </w:rPr>
            </w:pPr>
            <w:r w:rsidRPr="00E844D3">
              <w:rPr>
                <w:rFonts w:ascii="Calibri" w:hAnsi="Calibri"/>
                <w:b/>
                <w:color w:val="000000"/>
                <w:sz w:val="20"/>
                <w:szCs w:val="20"/>
              </w:rPr>
              <w:t xml:space="preserve">Ombudsman Act </w:t>
            </w:r>
          </w:p>
          <w:p w14:paraId="4F9223C4" w14:textId="77777777" w:rsidR="0054638B" w:rsidRPr="00E844D3" w:rsidRDefault="0054638B" w:rsidP="00551956">
            <w:pPr>
              <w:rPr>
                <w:color w:val="000000"/>
                <w:sz w:val="20"/>
                <w:szCs w:val="20"/>
              </w:rPr>
            </w:pPr>
          </w:p>
        </w:tc>
        <w:tc>
          <w:tcPr>
            <w:tcW w:w="5068" w:type="dxa"/>
          </w:tcPr>
          <w:p w14:paraId="347300AD" w14:textId="77777777" w:rsidR="0054638B" w:rsidRPr="00E844D3" w:rsidRDefault="0054638B" w:rsidP="00551956">
            <w:pPr>
              <w:rPr>
                <w:color w:val="000000"/>
                <w:sz w:val="20"/>
                <w:szCs w:val="20"/>
              </w:rPr>
            </w:pPr>
          </w:p>
        </w:tc>
      </w:tr>
      <w:tr w:rsidR="0054638B" w:rsidRPr="00E844D3" w14:paraId="7F197898" w14:textId="77777777" w:rsidTr="0054638B">
        <w:tc>
          <w:tcPr>
            <w:tcW w:w="4786" w:type="dxa"/>
          </w:tcPr>
          <w:p w14:paraId="4F8FF83D" w14:textId="4CB49594" w:rsidR="0054638B" w:rsidRPr="00E844D3" w:rsidRDefault="0054638B" w:rsidP="00551956">
            <w:pPr>
              <w:rPr>
                <w:color w:val="000000"/>
                <w:sz w:val="20"/>
                <w:szCs w:val="20"/>
              </w:rPr>
            </w:pPr>
            <w:r w:rsidRPr="00E844D3">
              <w:rPr>
                <w:rFonts w:ascii="Calibri" w:hAnsi="Calibri"/>
                <w:b/>
                <w:color w:val="000000"/>
                <w:sz w:val="20"/>
                <w:szCs w:val="20"/>
              </w:rPr>
              <w:t>Office of the Children’s Guardian</w:t>
            </w:r>
          </w:p>
        </w:tc>
        <w:tc>
          <w:tcPr>
            <w:tcW w:w="5068" w:type="dxa"/>
          </w:tcPr>
          <w:p w14:paraId="613310D4" w14:textId="7FCE9C2C" w:rsidR="0054638B" w:rsidRPr="00E844D3" w:rsidRDefault="0054638B" w:rsidP="00551956">
            <w:pPr>
              <w:rPr>
                <w:color w:val="000000"/>
                <w:sz w:val="20"/>
                <w:szCs w:val="20"/>
              </w:rPr>
            </w:pPr>
            <w:r w:rsidRPr="00E844D3">
              <w:rPr>
                <w:rFonts w:ascii="Calibri" w:hAnsi="Calibri"/>
                <w:color w:val="000000"/>
                <w:sz w:val="20"/>
                <w:szCs w:val="20"/>
              </w:rPr>
              <w:t>http://www.kidsguardian.nsw.gov.au/child-safe-organisations/child-safe-elearning</w:t>
            </w:r>
          </w:p>
        </w:tc>
      </w:tr>
    </w:tbl>
    <w:p w14:paraId="7664636D" w14:textId="77777777" w:rsidR="00DC09CD" w:rsidRDefault="00DC09CD" w:rsidP="00551956">
      <w:pPr>
        <w:rPr>
          <w:color w:val="000000"/>
          <w:sz w:val="20"/>
          <w:szCs w:val="20"/>
        </w:rPr>
      </w:pPr>
    </w:p>
    <w:p w14:paraId="73F15502" w14:textId="77777777" w:rsidR="00832F4C" w:rsidRDefault="00832F4C" w:rsidP="00832F4C">
      <w:pPr>
        <w:pBdr>
          <w:bottom w:val="single" w:sz="4" w:space="1" w:color="auto"/>
        </w:pBdr>
        <w:jc w:val="both"/>
      </w:pPr>
      <w:r>
        <w:rPr>
          <w:b/>
        </w:rPr>
        <w:t>Procedure and forms</w:t>
      </w:r>
    </w:p>
    <w:p w14:paraId="0C573054" w14:textId="77777777" w:rsidR="00832F4C" w:rsidRDefault="00832F4C" w:rsidP="00832F4C">
      <w:pPr>
        <w:jc w:val="both"/>
        <w:rPr>
          <w:i/>
          <w:color w:val="FF0000"/>
        </w:rPr>
      </w:pPr>
    </w:p>
    <w:p w14:paraId="07E5D113"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 xml:space="preserve">Abuse – Types and Indicators </w:t>
      </w:r>
    </w:p>
    <w:p w14:paraId="16926F1E"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Breach Management Plan</w:t>
      </w:r>
    </w:p>
    <w:p w14:paraId="0ABD81A2"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 xml:space="preserve">Child Protection and Risk Management Strategy – Survey </w:t>
      </w:r>
    </w:p>
    <w:p w14:paraId="2322CC04"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Child Protection – Staff Acknowledgement Form</w:t>
      </w:r>
    </w:p>
    <w:p w14:paraId="08F976B8"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Code of Conduct – Child Protection</w:t>
      </w:r>
    </w:p>
    <w:p w14:paraId="654C2C56"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Confidentiality Agreement</w:t>
      </w:r>
    </w:p>
    <w:p w14:paraId="364DC1A0"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Expression of Concern Form</w:t>
      </w:r>
    </w:p>
    <w:p w14:paraId="6009DD8E"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Harm – Guidelines for Handling Disclosure</w:t>
      </w:r>
    </w:p>
    <w:p w14:paraId="758586E5"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Harm – Guidelines for Handling Suspicion</w:t>
      </w:r>
    </w:p>
    <w:p w14:paraId="1E94F821" w14:textId="77777777" w:rsidR="00832F4C" w:rsidRPr="00C26852" w:rsidRDefault="00832F4C" w:rsidP="00832F4C">
      <w:pPr>
        <w:numPr>
          <w:ilvl w:val="0"/>
          <w:numId w:val="31"/>
        </w:numPr>
        <w:ind w:left="714" w:hanging="357"/>
        <w:jc w:val="both"/>
        <w:rPr>
          <w:rFonts w:cs="Arial"/>
          <w:highlight w:val="yellow"/>
        </w:rPr>
      </w:pPr>
      <w:r w:rsidRPr="00C26852">
        <w:rPr>
          <w:rFonts w:cs="Arial"/>
          <w:highlight w:val="yellow"/>
        </w:rPr>
        <w:t>Injury on Arrival Form</w:t>
      </w:r>
    </w:p>
    <w:p w14:paraId="53FFC40F"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Protective Behaviours</w:t>
      </w:r>
    </w:p>
    <w:p w14:paraId="16114486"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 xml:space="preserve">Risk Management Plan for </w:t>
      </w:r>
      <w:proofErr w:type="gramStart"/>
      <w:r w:rsidRPr="00C26852">
        <w:rPr>
          <w:highlight w:val="yellow"/>
        </w:rPr>
        <w:t>High Risk</w:t>
      </w:r>
      <w:proofErr w:type="gramEnd"/>
      <w:r w:rsidRPr="00C26852">
        <w:rPr>
          <w:highlight w:val="yellow"/>
        </w:rPr>
        <w:t xml:space="preserve"> Activities or Special Event</w:t>
      </w:r>
    </w:p>
    <w:p w14:paraId="2F7E90B0"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Staff Summary Sheet</w:t>
      </w:r>
    </w:p>
    <w:p w14:paraId="258178C5"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Statement of Commitment</w:t>
      </w:r>
    </w:p>
    <w:p w14:paraId="7302E652" w14:textId="77777777" w:rsidR="00832F4C" w:rsidRPr="00C26852" w:rsidRDefault="00832F4C" w:rsidP="00832F4C">
      <w:pPr>
        <w:numPr>
          <w:ilvl w:val="0"/>
          <w:numId w:val="31"/>
        </w:numPr>
        <w:autoSpaceDE w:val="0"/>
        <w:autoSpaceDN w:val="0"/>
        <w:adjustRightInd w:val="0"/>
        <w:ind w:left="714" w:hanging="357"/>
        <w:jc w:val="both"/>
        <w:rPr>
          <w:b/>
          <w:highlight w:val="yellow"/>
        </w:rPr>
      </w:pPr>
      <w:r w:rsidRPr="00C26852">
        <w:rPr>
          <w:highlight w:val="yellow"/>
        </w:rPr>
        <w:t xml:space="preserve">Training and Study Record – Educator </w:t>
      </w:r>
    </w:p>
    <w:p w14:paraId="514ABFF0" w14:textId="77777777" w:rsidR="00832F4C" w:rsidRPr="00C26852" w:rsidRDefault="00832F4C" w:rsidP="00832F4C">
      <w:pPr>
        <w:numPr>
          <w:ilvl w:val="0"/>
          <w:numId w:val="31"/>
        </w:numPr>
        <w:autoSpaceDE w:val="0"/>
        <w:autoSpaceDN w:val="0"/>
        <w:adjustRightInd w:val="0"/>
        <w:jc w:val="both"/>
        <w:rPr>
          <w:b/>
          <w:highlight w:val="yellow"/>
        </w:rPr>
      </w:pPr>
      <w:r w:rsidRPr="00C26852">
        <w:rPr>
          <w:highlight w:val="yellow"/>
        </w:rPr>
        <w:t>Working With Children Register Sheet</w:t>
      </w:r>
    </w:p>
    <w:p w14:paraId="7EC3C3C5" w14:textId="77777777" w:rsidR="00DC09CD" w:rsidRDefault="00DC09CD" w:rsidP="00551956">
      <w:pPr>
        <w:rPr>
          <w:color w:val="000000"/>
          <w:sz w:val="20"/>
          <w:szCs w:val="20"/>
        </w:rPr>
      </w:pPr>
    </w:p>
    <w:p w14:paraId="5367D5EF" w14:textId="77777777" w:rsidR="00DC09CD" w:rsidRDefault="00DC09CD" w:rsidP="00551956">
      <w:pPr>
        <w:rPr>
          <w:color w:val="000000"/>
          <w:sz w:val="20"/>
          <w:szCs w:val="20"/>
        </w:rPr>
      </w:pPr>
    </w:p>
    <w:p w14:paraId="48834024" w14:textId="77777777" w:rsidR="00DC09CD" w:rsidRDefault="00DC09CD" w:rsidP="00551956">
      <w:pPr>
        <w:rPr>
          <w:color w:val="000000"/>
          <w:sz w:val="20"/>
          <w:szCs w:val="20"/>
        </w:rPr>
      </w:pPr>
    </w:p>
    <w:p w14:paraId="2AD4C084" w14:textId="77777777" w:rsidR="002F1B3E" w:rsidRPr="002F1B3E" w:rsidRDefault="002F1B3E" w:rsidP="002F1B3E">
      <w:pPr>
        <w:pBdr>
          <w:bottom w:val="single" w:sz="4" w:space="1" w:color="auto"/>
        </w:pBdr>
        <w:rPr>
          <w:b/>
          <w:highlight w:val="yellow"/>
        </w:rPr>
      </w:pPr>
      <w:r w:rsidRPr="002F1B3E">
        <w:rPr>
          <w:b/>
          <w:highlight w:val="yellow"/>
        </w:rPr>
        <w:t>Links to other policies</w:t>
      </w:r>
    </w:p>
    <w:p w14:paraId="3EEA4180" w14:textId="77777777" w:rsidR="002F1B3E" w:rsidRPr="002F1B3E" w:rsidRDefault="002F1B3E" w:rsidP="002F1B3E">
      <w:pPr>
        <w:rPr>
          <w:highlight w:val="yellow"/>
        </w:rPr>
      </w:pPr>
    </w:p>
    <w:p w14:paraId="3BDF9228" w14:textId="77777777" w:rsidR="002F1B3E" w:rsidRPr="002F1B3E" w:rsidRDefault="002F1B3E" w:rsidP="002F1B3E">
      <w:pPr>
        <w:numPr>
          <w:ilvl w:val="0"/>
          <w:numId w:val="32"/>
        </w:numPr>
        <w:rPr>
          <w:highlight w:val="yellow"/>
        </w:rPr>
      </w:pPr>
      <w:r w:rsidRPr="002F1B3E">
        <w:rPr>
          <w:highlight w:val="yellow"/>
        </w:rPr>
        <w:t>Educator Professionalism and Ethics Policy</w:t>
      </w:r>
    </w:p>
    <w:p w14:paraId="0AF6ED63" w14:textId="77777777" w:rsidR="002F1B3E" w:rsidRPr="002F1B3E" w:rsidRDefault="002F1B3E" w:rsidP="002F1B3E">
      <w:pPr>
        <w:numPr>
          <w:ilvl w:val="0"/>
          <w:numId w:val="32"/>
        </w:numPr>
        <w:rPr>
          <w:highlight w:val="yellow"/>
        </w:rPr>
      </w:pPr>
      <w:r w:rsidRPr="002F1B3E">
        <w:rPr>
          <w:highlight w:val="yellow"/>
        </w:rPr>
        <w:t>Privacy and Confidentiality Policy</w:t>
      </w:r>
    </w:p>
    <w:p w14:paraId="3DFDB52C" w14:textId="77777777" w:rsidR="002F1B3E" w:rsidRPr="002F1B3E" w:rsidRDefault="002F1B3E" w:rsidP="002F1B3E">
      <w:pPr>
        <w:numPr>
          <w:ilvl w:val="0"/>
          <w:numId w:val="32"/>
        </w:numPr>
        <w:rPr>
          <w:highlight w:val="yellow"/>
        </w:rPr>
      </w:pPr>
      <w:r w:rsidRPr="002F1B3E">
        <w:rPr>
          <w:highlight w:val="yellow"/>
        </w:rPr>
        <w:t>Relationships with Children Policy</w:t>
      </w:r>
    </w:p>
    <w:p w14:paraId="491C3A64" w14:textId="77777777" w:rsidR="002F1B3E" w:rsidRPr="002F1B3E" w:rsidRDefault="002F1B3E" w:rsidP="002F1B3E">
      <w:pPr>
        <w:numPr>
          <w:ilvl w:val="0"/>
          <w:numId w:val="32"/>
        </w:numPr>
        <w:rPr>
          <w:highlight w:val="yellow"/>
        </w:rPr>
      </w:pPr>
      <w:r w:rsidRPr="002F1B3E">
        <w:rPr>
          <w:highlight w:val="yellow"/>
        </w:rPr>
        <w:t>Staffing Policy</w:t>
      </w:r>
    </w:p>
    <w:p w14:paraId="5AF8ED43" w14:textId="77777777" w:rsidR="002F1B3E" w:rsidRPr="002F1B3E" w:rsidRDefault="002F1B3E" w:rsidP="002F1B3E">
      <w:pPr>
        <w:numPr>
          <w:ilvl w:val="0"/>
          <w:numId w:val="32"/>
        </w:numPr>
        <w:rPr>
          <w:highlight w:val="yellow"/>
        </w:rPr>
      </w:pPr>
      <w:r w:rsidRPr="002F1B3E">
        <w:rPr>
          <w:highlight w:val="yellow"/>
        </w:rPr>
        <w:t>Students, Volunteers and Visitors Policy</w:t>
      </w:r>
    </w:p>
    <w:p w14:paraId="3A85B83A" w14:textId="5F50B9A5" w:rsidR="00DC09CD" w:rsidRDefault="00DC09CD" w:rsidP="00551956">
      <w:pPr>
        <w:rPr>
          <w:color w:val="000000"/>
          <w:sz w:val="20"/>
          <w:szCs w:val="20"/>
        </w:rPr>
      </w:pPr>
    </w:p>
    <w:p w14:paraId="1620EFAB" w14:textId="77777777" w:rsidR="00DC09CD" w:rsidRDefault="00DC09CD" w:rsidP="00551956">
      <w:pPr>
        <w:rPr>
          <w:color w:val="000000"/>
          <w:sz w:val="20"/>
          <w:szCs w:val="20"/>
        </w:rPr>
      </w:pPr>
    </w:p>
    <w:p w14:paraId="04349A40" w14:textId="36F95439" w:rsidR="00726309" w:rsidRPr="00E844D3" w:rsidRDefault="00651B14" w:rsidP="00551956">
      <w:pPr>
        <w:rPr>
          <w:color w:val="000000"/>
          <w:sz w:val="20"/>
          <w:szCs w:val="20"/>
        </w:rPr>
      </w:pPr>
      <w:r w:rsidRPr="00E844D3">
        <w:rPr>
          <w:color w:val="000000"/>
          <w:sz w:val="20"/>
          <w:szCs w:val="20"/>
        </w:rPr>
        <w:br/>
      </w:r>
    </w:p>
    <w:p w14:paraId="710E2F29" w14:textId="77777777" w:rsidR="00651B14" w:rsidRPr="00E844D3" w:rsidRDefault="00651B14" w:rsidP="00651B14">
      <w:pPr>
        <w:pStyle w:val="Heading4"/>
        <w:spacing w:before="0" w:after="0"/>
        <w:rPr>
          <w:rFonts w:asciiTheme="minorHAnsi" w:hAnsiTheme="minorHAnsi"/>
          <w:sz w:val="20"/>
        </w:rPr>
      </w:pPr>
      <w:r w:rsidRPr="00E844D3">
        <w:rPr>
          <w:rFonts w:asciiTheme="minorHAnsi" w:hAnsiTheme="minorHAnsi"/>
          <w:sz w:val="20"/>
        </w:rPr>
        <w:t>Related Telephone Numbers</w:t>
      </w:r>
    </w:p>
    <w:p w14:paraId="483434A6" w14:textId="77777777" w:rsidR="00651B14" w:rsidRPr="00E844D3" w:rsidRDefault="00651B14" w:rsidP="00651B14">
      <w:pPr>
        <w:rPr>
          <w:color w:val="000000"/>
          <w:sz w:val="20"/>
          <w:szCs w:val="20"/>
        </w:rPr>
      </w:pPr>
    </w:p>
    <w:p w14:paraId="15D4AEC8" w14:textId="22B3D708" w:rsidR="00827057" w:rsidRPr="00E844D3" w:rsidRDefault="00827057" w:rsidP="00827057">
      <w:pPr>
        <w:pStyle w:val="ListParagraph"/>
        <w:numPr>
          <w:ilvl w:val="0"/>
          <w:numId w:val="27"/>
        </w:numPr>
        <w:rPr>
          <w:rFonts w:ascii="Calibri" w:hAnsi="Calibri"/>
          <w:color w:val="000000"/>
          <w:sz w:val="20"/>
          <w:szCs w:val="20"/>
        </w:rPr>
      </w:pPr>
      <w:r w:rsidRPr="00E844D3">
        <w:rPr>
          <w:rFonts w:ascii="Calibri" w:hAnsi="Calibri"/>
          <w:bCs/>
          <w:color w:val="000000"/>
          <w:sz w:val="20"/>
          <w:szCs w:val="20"/>
        </w:rPr>
        <w:t>Child Protection Helpline</w:t>
      </w:r>
      <w:r w:rsidRPr="00E844D3">
        <w:rPr>
          <w:rStyle w:val="Strong"/>
          <w:rFonts w:ascii="Helvetica" w:hAnsi="Helvetica" w:cs="Helvetica"/>
          <w:color w:val="333333"/>
          <w:sz w:val="20"/>
          <w:szCs w:val="20"/>
        </w:rPr>
        <w:t xml:space="preserve"> </w:t>
      </w:r>
      <w:r w:rsidRPr="00E844D3">
        <w:rPr>
          <w:rFonts w:ascii="Calibri" w:hAnsi="Calibri"/>
          <w:color w:val="000000"/>
          <w:sz w:val="20"/>
          <w:szCs w:val="20"/>
        </w:rPr>
        <w:t>(24 hours)</w:t>
      </w:r>
      <w:r w:rsidRPr="00E844D3">
        <w:rPr>
          <w:rFonts w:ascii="Calibri" w:hAnsi="Calibri"/>
          <w:bCs/>
          <w:color w:val="000000"/>
          <w:sz w:val="20"/>
          <w:szCs w:val="20"/>
        </w:rPr>
        <w:t xml:space="preserve"> </w:t>
      </w:r>
      <w:r w:rsidR="00606620" w:rsidRPr="00E844D3">
        <w:rPr>
          <w:rFonts w:ascii="Calibri" w:hAnsi="Calibri"/>
          <w:bCs/>
          <w:color w:val="000000"/>
          <w:sz w:val="20"/>
          <w:szCs w:val="20"/>
        </w:rPr>
        <w:t xml:space="preserve">- </w:t>
      </w:r>
      <w:r w:rsidRPr="00E844D3">
        <w:rPr>
          <w:rFonts w:ascii="Calibri" w:hAnsi="Calibri"/>
          <w:bCs/>
          <w:color w:val="000000"/>
          <w:sz w:val="20"/>
          <w:szCs w:val="20"/>
        </w:rPr>
        <w:t>132 111</w:t>
      </w:r>
    </w:p>
    <w:p w14:paraId="1B41E668" w14:textId="710C324D" w:rsidR="00827057" w:rsidRPr="00E844D3" w:rsidRDefault="00827057" w:rsidP="00827057">
      <w:pPr>
        <w:pStyle w:val="ListParagraph"/>
        <w:numPr>
          <w:ilvl w:val="0"/>
          <w:numId w:val="27"/>
        </w:numPr>
        <w:rPr>
          <w:rFonts w:ascii="Calibri" w:hAnsi="Calibri"/>
          <w:color w:val="000000"/>
          <w:sz w:val="20"/>
          <w:szCs w:val="20"/>
        </w:rPr>
      </w:pPr>
      <w:r w:rsidRPr="00E844D3">
        <w:rPr>
          <w:rFonts w:ascii="Calibri" w:hAnsi="Calibri"/>
          <w:bCs/>
          <w:color w:val="000000"/>
          <w:sz w:val="20"/>
          <w:szCs w:val="20"/>
        </w:rPr>
        <w:t>Early Childhood Educatio</w:t>
      </w:r>
      <w:r w:rsidR="008C02B5" w:rsidRPr="00E844D3">
        <w:rPr>
          <w:rFonts w:ascii="Calibri" w:hAnsi="Calibri"/>
          <w:bCs/>
          <w:color w:val="000000"/>
          <w:sz w:val="20"/>
          <w:szCs w:val="20"/>
        </w:rPr>
        <w:t>n and Care Directorate</w:t>
      </w:r>
      <w:r w:rsidR="00606620" w:rsidRPr="00E844D3">
        <w:rPr>
          <w:rFonts w:ascii="Calibri" w:hAnsi="Calibri"/>
          <w:bCs/>
          <w:color w:val="000000"/>
          <w:sz w:val="20"/>
          <w:szCs w:val="20"/>
        </w:rPr>
        <w:t xml:space="preserve"> -</w:t>
      </w:r>
      <w:r w:rsidR="008C02B5" w:rsidRPr="00E844D3">
        <w:rPr>
          <w:rFonts w:ascii="Calibri" w:hAnsi="Calibri"/>
          <w:bCs/>
          <w:color w:val="000000"/>
          <w:sz w:val="20"/>
          <w:szCs w:val="20"/>
        </w:rPr>
        <w:t xml:space="preserve"> 1800 619 </w:t>
      </w:r>
      <w:r w:rsidRPr="00E844D3">
        <w:rPr>
          <w:rFonts w:ascii="Calibri" w:hAnsi="Calibri"/>
          <w:bCs/>
          <w:color w:val="000000"/>
          <w:sz w:val="20"/>
          <w:szCs w:val="20"/>
        </w:rPr>
        <w:t>113</w:t>
      </w:r>
    </w:p>
    <w:p w14:paraId="4A30DCA7" w14:textId="25E35788" w:rsidR="00827057" w:rsidRPr="00E844D3" w:rsidRDefault="00827057" w:rsidP="00827057">
      <w:pPr>
        <w:pStyle w:val="ListParagraph"/>
        <w:numPr>
          <w:ilvl w:val="0"/>
          <w:numId w:val="27"/>
        </w:numPr>
        <w:rPr>
          <w:rFonts w:ascii="Calibri" w:hAnsi="Calibri"/>
          <w:color w:val="000000"/>
          <w:sz w:val="20"/>
          <w:szCs w:val="20"/>
        </w:rPr>
      </w:pPr>
      <w:r w:rsidRPr="00E844D3">
        <w:rPr>
          <w:rFonts w:ascii="Calibri" w:hAnsi="Calibri"/>
          <w:bCs/>
          <w:color w:val="000000"/>
          <w:sz w:val="20"/>
          <w:szCs w:val="20"/>
        </w:rPr>
        <w:t>Family Court of Australia</w:t>
      </w:r>
      <w:r w:rsidR="00606620" w:rsidRPr="00E844D3">
        <w:rPr>
          <w:rFonts w:ascii="Calibri" w:hAnsi="Calibri"/>
          <w:bCs/>
          <w:color w:val="000000"/>
          <w:sz w:val="20"/>
          <w:szCs w:val="20"/>
        </w:rPr>
        <w:t xml:space="preserve"> -</w:t>
      </w:r>
      <w:r w:rsidRPr="00E844D3">
        <w:rPr>
          <w:rFonts w:ascii="Calibri" w:hAnsi="Calibri"/>
          <w:bCs/>
          <w:color w:val="000000"/>
          <w:sz w:val="20"/>
          <w:szCs w:val="20"/>
        </w:rPr>
        <w:t xml:space="preserve"> 1300 352 000</w:t>
      </w:r>
    </w:p>
    <w:p w14:paraId="4F8DC756" w14:textId="1D502658" w:rsidR="00827057" w:rsidRPr="00E844D3" w:rsidRDefault="00827057" w:rsidP="00827057">
      <w:pPr>
        <w:pStyle w:val="ListParagraph"/>
        <w:numPr>
          <w:ilvl w:val="0"/>
          <w:numId w:val="27"/>
        </w:numPr>
        <w:rPr>
          <w:rFonts w:ascii="Calibri" w:hAnsi="Calibri"/>
          <w:color w:val="000000"/>
          <w:sz w:val="20"/>
          <w:szCs w:val="20"/>
        </w:rPr>
      </w:pPr>
      <w:proofErr w:type="spellStart"/>
      <w:r w:rsidRPr="00E844D3">
        <w:rPr>
          <w:rFonts w:ascii="Calibri" w:hAnsi="Calibri"/>
          <w:color w:val="000000"/>
          <w:sz w:val="20"/>
          <w:szCs w:val="20"/>
        </w:rPr>
        <w:t>Kidsafe</w:t>
      </w:r>
      <w:proofErr w:type="spellEnd"/>
      <w:r w:rsidR="00606620" w:rsidRPr="00E844D3">
        <w:rPr>
          <w:rFonts w:ascii="Calibri" w:hAnsi="Calibri"/>
          <w:color w:val="000000"/>
          <w:sz w:val="20"/>
          <w:szCs w:val="20"/>
        </w:rPr>
        <w:t xml:space="preserve"> </w:t>
      </w:r>
      <w:r w:rsidR="00606620" w:rsidRPr="00E844D3">
        <w:rPr>
          <w:rFonts w:ascii="Calibri" w:hAnsi="Calibri"/>
          <w:bCs/>
          <w:color w:val="000000"/>
          <w:sz w:val="20"/>
          <w:szCs w:val="20"/>
        </w:rPr>
        <w:t xml:space="preserve">– (02) </w:t>
      </w:r>
      <w:r w:rsidRPr="00E844D3">
        <w:rPr>
          <w:rFonts w:ascii="Calibri" w:hAnsi="Calibri"/>
          <w:color w:val="000000"/>
          <w:sz w:val="20"/>
          <w:szCs w:val="20"/>
        </w:rPr>
        <w:t>9845 0890</w:t>
      </w:r>
    </w:p>
    <w:p w14:paraId="0D2511D3" w14:textId="496D59DF" w:rsidR="00827057" w:rsidRPr="00E844D3" w:rsidRDefault="00827057" w:rsidP="00827057">
      <w:pPr>
        <w:pStyle w:val="ListParagraph"/>
        <w:numPr>
          <w:ilvl w:val="0"/>
          <w:numId w:val="27"/>
        </w:numPr>
        <w:rPr>
          <w:rFonts w:ascii="Calibri" w:hAnsi="Calibri"/>
          <w:color w:val="000000"/>
          <w:sz w:val="20"/>
          <w:szCs w:val="20"/>
        </w:rPr>
      </w:pPr>
      <w:r w:rsidRPr="00E844D3">
        <w:rPr>
          <w:rFonts w:ascii="Calibri" w:hAnsi="Calibri"/>
          <w:bCs/>
          <w:color w:val="000000"/>
          <w:sz w:val="20"/>
          <w:szCs w:val="20"/>
        </w:rPr>
        <w:t xml:space="preserve">National Child Abuse Helpline (9-5pm) </w:t>
      </w:r>
      <w:r w:rsidR="00606620" w:rsidRPr="00E844D3">
        <w:rPr>
          <w:rFonts w:ascii="Calibri" w:hAnsi="Calibri"/>
          <w:bCs/>
          <w:color w:val="000000"/>
          <w:sz w:val="20"/>
          <w:szCs w:val="20"/>
        </w:rPr>
        <w:t xml:space="preserve">- </w:t>
      </w:r>
      <w:r w:rsidRPr="00E844D3">
        <w:rPr>
          <w:rFonts w:ascii="Calibri" w:hAnsi="Calibri"/>
          <w:bCs/>
          <w:color w:val="000000"/>
          <w:sz w:val="20"/>
          <w:szCs w:val="20"/>
        </w:rPr>
        <w:t>1800 991 099</w:t>
      </w:r>
    </w:p>
    <w:p w14:paraId="62298E7D" w14:textId="730F8532" w:rsidR="00827057" w:rsidRPr="00E844D3" w:rsidRDefault="00827057" w:rsidP="00827057">
      <w:pPr>
        <w:pStyle w:val="ListParagraph"/>
        <w:numPr>
          <w:ilvl w:val="0"/>
          <w:numId w:val="27"/>
        </w:numPr>
        <w:rPr>
          <w:rFonts w:ascii="Calibri" w:hAnsi="Calibri"/>
          <w:color w:val="000000"/>
          <w:sz w:val="20"/>
          <w:szCs w:val="20"/>
        </w:rPr>
      </w:pPr>
      <w:r w:rsidRPr="00E844D3">
        <w:rPr>
          <w:rFonts w:ascii="Calibri" w:hAnsi="Calibri"/>
          <w:bCs/>
          <w:color w:val="000000"/>
          <w:sz w:val="20"/>
          <w:szCs w:val="20"/>
        </w:rPr>
        <w:t>NSW Police Force</w:t>
      </w:r>
      <w:r w:rsidR="00606620" w:rsidRPr="00E844D3">
        <w:rPr>
          <w:rFonts w:ascii="Calibri" w:hAnsi="Calibri"/>
          <w:bCs/>
          <w:color w:val="000000"/>
          <w:sz w:val="20"/>
          <w:szCs w:val="20"/>
        </w:rPr>
        <w:t xml:space="preserve"> -</w:t>
      </w:r>
      <w:r w:rsidRPr="00E844D3">
        <w:rPr>
          <w:rFonts w:ascii="Calibri" w:hAnsi="Calibri"/>
          <w:bCs/>
          <w:color w:val="000000"/>
          <w:sz w:val="20"/>
          <w:szCs w:val="20"/>
        </w:rPr>
        <w:t xml:space="preserve"> 000</w:t>
      </w:r>
    </w:p>
    <w:p w14:paraId="6F4C2C25" w14:textId="32465029" w:rsidR="00827057" w:rsidRPr="00E844D3" w:rsidRDefault="00827057" w:rsidP="00827057">
      <w:pPr>
        <w:pStyle w:val="ListParagraph"/>
        <w:numPr>
          <w:ilvl w:val="0"/>
          <w:numId w:val="27"/>
        </w:numPr>
        <w:rPr>
          <w:rFonts w:ascii="Calibri" w:hAnsi="Calibri"/>
          <w:color w:val="000000"/>
          <w:sz w:val="20"/>
          <w:szCs w:val="20"/>
        </w:rPr>
      </w:pPr>
      <w:r w:rsidRPr="00E844D3">
        <w:rPr>
          <w:rFonts w:ascii="Calibri" w:hAnsi="Calibri"/>
          <w:bCs/>
          <w:color w:val="000000"/>
          <w:sz w:val="20"/>
          <w:szCs w:val="20"/>
        </w:rPr>
        <w:t xml:space="preserve">NSW Ombudsman </w:t>
      </w:r>
      <w:r w:rsidR="00606620" w:rsidRPr="00E844D3">
        <w:rPr>
          <w:rFonts w:ascii="Calibri" w:hAnsi="Calibri"/>
          <w:bCs/>
          <w:color w:val="000000"/>
          <w:sz w:val="20"/>
          <w:szCs w:val="20"/>
        </w:rPr>
        <w:t xml:space="preserve">– (02) </w:t>
      </w:r>
      <w:r w:rsidRPr="00E844D3">
        <w:rPr>
          <w:rFonts w:ascii="Calibri" w:hAnsi="Calibri"/>
          <w:bCs/>
          <w:color w:val="000000"/>
          <w:sz w:val="20"/>
          <w:szCs w:val="20"/>
        </w:rPr>
        <w:t>9286 1000</w:t>
      </w:r>
    </w:p>
    <w:p w14:paraId="5846865E" w14:textId="202AE798" w:rsidR="00827057" w:rsidRPr="00E844D3" w:rsidRDefault="00827057" w:rsidP="00827057">
      <w:pPr>
        <w:pStyle w:val="ListParagraph"/>
        <w:numPr>
          <w:ilvl w:val="0"/>
          <w:numId w:val="27"/>
        </w:numPr>
        <w:rPr>
          <w:rFonts w:ascii="Calibri" w:hAnsi="Calibri"/>
          <w:color w:val="000000"/>
          <w:sz w:val="20"/>
          <w:szCs w:val="20"/>
        </w:rPr>
      </w:pPr>
      <w:r w:rsidRPr="00E844D3">
        <w:rPr>
          <w:rFonts w:ascii="Calibri" w:hAnsi="Calibri"/>
          <w:color w:val="000000"/>
          <w:sz w:val="20"/>
          <w:szCs w:val="20"/>
        </w:rPr>
        <w:t>Office of the Children’s Guardian</w:t>
      </w:r>
      <w:r w:rsidR="00606620" w:rsidRPr="00E844D3">
        <w:rPr>
          <w:rFonts w:ascii="Calibri" w:hAnsi="Calibri"/>
          <w:color w:val="000000"/>
          <w:sz w:val="20"/>
          <w:szCs w:val="20"/>
        </w:rPr>
        <w:t xml:space="preserve"> </w:t>
      </w:r>
      <w:r w:rsidR="00606620" w:rsidRPr="00E844D3">
        <w:rPr>
          <w:rFonts w:ascii="Calibri" w:hAnsi="Calibri"/>
          <w:bCs/>
          <w:color w:val="000000"/>
          <w:sz w:val="20"/>
          <w:szCs w:val="20"/>
        </w:rPr>
        <w:t xml:space="preserve">– (02) </w:t>
      </w:r>
      <w:r w:rsidRPr="00E844D3">
        <w:rPr>
          <w:rFonts w:ascii="Calibri" w:hAnsi="Calibri"/>
          <w:color w:val="000000"/>
          <w:sz w:val="20"/>
          <w:szCs w:val="20"/>
        </w:rPr>
        <w:t>9286 7219</w:t>
      </w:r>
    </w:p>
    <w:p w14:paraId="249DB8F7" w14:textId="33B15446" w:rsidR="00827057" w:rsidRPr="00E844D3" w:rsidRDefault="00827057" w:rsidP="00651B14">
      <w:pPr>
        <w:pStyle w:val="ListParagraph"/>
        <w:rPr>
          <w:color w:val="000000"/>
          <w:sz w:val="20"/>
          <w:szCs w:val="20"/>
        </w:rPr>
      </w:pPr>
    </w:p>
    <w:p w14:paraId="51CD9606" w14:textId="77777777" w:rsidR="00651B14" w:rsidRPr="00E844D3" w:rsidRDefault="00651B14" w:rsidP="003B1E3C">
      <w:pPr>
        <w:pStyle w:val="Heading4"/>
        <w:spacing w:before="0" w:after="0"/>
        <w:ind w:left="0" w:firstLine="0"/>
        <w:rPr>
          <w:rFonts w:asciiTheme="minorHAnsi" w:hAnsiTheme="minorHAnsi"/>
          <w:sz w:val="20"/>
        </w:rPr>
      </w:pPr>
      <w:r w:rsidRPr="00E844D3">
        <w:rPr>
          <w:rFonts w:asciiTheme="minorHAnsi" w:hAnsiTheme="minorHAnsi"/>
          <w:sz w:val="20"/>
        </w:rPr>
        <w:t>Amendment History</w:t>
      </w:r>
    </w:p>
    <w:p w14:paraId="57014A28" w14:textId="77777777" w:rsidR="00651B14" w:rsidRPr="00E844D3" w:rsidRDefault="00651B14" w:rsidP="00651B14">
      <w:pPr>
        <w:tabs>
          <w:tab w:val="left" w:pos="2127"/>
        </w:tabs>
        <w:ind w:left="2127" w:hanging="2127"/>
        <w:rPr>
          <w:rFonts w:cs="Arial"/>
          <w:sz w:val="20"/>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651B14" w:rsidRPr="00E844D3" w14:paraId="15343D8F" w14:textId="77777777" w:rsidTr="00AC69AC">
        <w:tc>
          <w:tcPr>
            <w:tcW w:w="1423" w:type="dxa"/>
            <w:shd w:val="clear" w:color="auto" w:fill="000000" w:themeFill="text1"/>
          </w:tcPr>
          <w:p w14:paraId="6786C289" w14:textId="77777777" w:rsidR="00651B14" w:rsidRPr="00E844D3" w:rsidRDefault="00651B14" w:rsidP="00AC69AC">
            <w:pPr>
              <w:tabs>
                <w:tab w:val="left" w:pos="2127"/>
              </w:tabs>
              <w:rPr>
                <w:rFonts w:cs="Arial"/>
                <w:b/>
                <w:color w:val="FFFFFF" w:themeColor="background1"/>
                <w:sz w:val="20"/>
                <w:szCs w:val="20"/>
              </w:rPr>
            </w:pPr>
            <w:r w:rsidRPr="00E844D3">
              <w:rPr>
                <w:rFonts w:cs="Arial"/>
                <w:b/>
                <w:color w:val="FFFFFF" w:themeColor="background1"/>
                <w:sz w:val="20"/>
                <w:szCs w:val="20"/>
              </w:rPr>
              <w:t>Version</w:t>
            </w:r>
          </w:p>
        </w:tc>
        <w:tc>
          <w:tcPr>
            <w:tcW w:w="3577" w:type="dxa"/>
            <w:shd w:val="clear" w:color="auto" w:fill="000000" w:themeFill="text1"/>
          </w:tcPr>
          <w:p w14:paraId="37E1F216" w14:textId="77777777" w:rsidR="00651B14" w:rsidRPr="00E844D3" w:rsidRDefault="00651B14" w:rsidP="00AC69AC">
            <w:pPr>
              <w:tabs>
                <w:tab w:val="left" w:pos="2127"/>
              </w:tabs>
              <w:rPr>
                <w:rFonts w:cs="Arial"/>
                <w:b/>
                <w:color w:val="FFFFFF" w:themeColor="background1"/>
                <w:sz w:val="20"/>
                <w:szCs w:val="20"/>
              </w:rPr>
            </w:pPr>
            <w:r w:rsidRPr="00E844D3">
              <w:rPr>
                <w:rFonts w:cs="Arial"/>
                <w:b/>
                <w:color w:val="FFFFFF" w:themeColor="background1"/>
                <w:sz w:val="20"/>
                <w:szCs w:val="20"/>
              </w:rPr>
              <w:t>Amendment</w:t>
            </w:r>
          </w:p>
        </w:tc>
        <w:tc>
          <w:tcPr>
            <w:tcW w:w="4639" w:type="dxa"/>
            <w:shd w:val="clear" w:color="auto" w:fill="000000" w:themeFill="text1"/>
          </w:tcPr>
          <w:p w14:paraId="72111A8B" w14:textId="446E26C2" w:rsidR="00651B14" w:rsidRPr="00E844D3" w:rsidRDefault="008A6A3B" w:rsidP="00AC69AC">
            <w:pPr>
              <w:tabs>
                <w:tab w:val="left" w:pos="2127"/>
              </w:tabs>
              <w:rPr>
                <w:rFonts w:cs="Arial"/>
                <w:b/>
                <w:color w:val="FFFFFF" w:themeColor="background1"/>
                <w:sz w:val="20"/>
                <w:szCs w:val="20"/>
              </w:rPr>
            </w:pPr>
            <w:r w:rsidRPr="00E844D3">
              <w:rPr>
                <w:rFonts w:cs="Arial"/>
                <w:b/>
                <w:color w:val="FFFFFF" w:themeColor="background1"/>
                <w:sz w:val="20"/>
                <w:szCs w:val="20"/>
              </w:rPr>
              <w:t>Date</w:t>
            </w:r>
          </w:p>
        </w:tc>
      </w:tr>
      <w:tr w:rsidR="00651B14" w:rsidRPr="00E844D3" w14:paraId="4AF9B905" w14:textId="77777777" w:rsidTr="00AC69AC">
        <w:tc>
          <w:tcPr>
            <w:tcW w:w="1423" w:type="dxa"/>
          </w:tcPr>
          <w:p w14:paraId="102A628E" w14:textId="2C6A4F0F" w:rsidR="00651B14" w:rsidRPr="00E844D3" w:rsidRDefault="00E844D3" w:rsidP="00AC69AC">
            <w:pPr>
              <w:tabs>
                <w:tab w:val="left" w:pos="2127"/>
              </w:tabs>
              <w:rPr>
                <w:rFonts w:cs="Arial"/>
                <w:sz w:val="20"/>
                <w:szCs w:val="20"/>
              </w:rPr>
            </w:pPr>
            <w:r w:rsidRPr="00E844D3">
              <w:rPr>
                <w:rFonts w:cs="Arial"/>
                <w:sz w:val="20"/>
                <w:szCs w:val="20"/>
              </w:rPr>
              <w:t>Previous LDC generated</w:t>
            </w:r>
          </w:p>
        </w:tc>
        <w:tc>
          <w:tcPr>
            <w:tcW w:w="3577" w:type="dxa"/>
          </w:tcPr>
          <w:p w14:paraId="1D250D8D" w14:textId="77777777" w:rsidR="00606620" w:rsidRPr="00973091" w:rsidRDefault="00E844D3" w:rsidP="00606620">
            <w:pPr>
              <w:tabs>
                <w:tab w:val="left" w:pos="2127"/>
              </w:tabs>
              <w:rPr>
                <w:rFonts w:cs="Arial"/>
                <w:sz w:val="20"/>
                <w:szCs w:val="20"/>
              </w:rPr>
            </w:pPr>
            <w:r w:rsidRPr="00973091">
              <w:rPr>
                <w:rFonts w:cs="Arial"/>
                <w:sz w:val="20"/>
                <w:szCs w:val="20"/>
              </w:rPr>
              <w:t xml:space="preserve">Review Child Safe Environment </w:t>
            </w:r>
          </w:p>
          <w:p w14:paraId="6CF2CE2D" w14:textId="77777777" w:rsidR="00E844D3" w:rsidRPr="00973091" w:rsidRDefault="00E844D3" w:rsidP="00606620">
            <w:pPr>
              <w:tabs>
                <w:tab w:val="left" w:pos="2127"/>
              </w:tabs>
              <w:rPr>
                <w:rFonts w:cs="Arial"/>
                <w:sz w:val="20"/>
                <w:szCs w:val="20"/>
              </w:rPr>
            </w:pPr>
          </w:p>
          <w:p w14:paraId="01C5B5D6" w14:textId="77777777" w:rsidR="00E844D3" w:rsidRPr="00973091" w:rsidRDefault="00E844D3" w:rsidP="00606620">
            <w:pPr>
              <w:tabs>
                <w:tab w:val="left" w:pos="2127"/>
              </w:tabs>
              <w:rPr>
                <w:rFonts w:cs="Arial"/>
                <w:sz w:val="20"/>
                <w:szCs w:val="20"/>
              </w:rPr>
            </w:pPr>
            <w:r w:rsidRPr="00973091">
              <w:rPr>
                <w:rFonts w:cs="Arial"/>
                <w:sz w:val="20"/>
                <w:szCs w:val="20"/>
              </w:rPr>
              <w:t>Adaption to ACA policies</w:t>
            </w:r>
          </w:p>
          <w:p w14:paraId="0273668D" w14:textId="77777777" w:rsidR="00D12F3E" w:rsidRPr="00973091" w:rsidRDefault="00D12F3E" w:rsidP="00606620">
            <w:pPr>
              <w:tabs>
                <w:tab w:val="left" w:pos="2127"/>
              </w:tabs>
              <w:rPr>
                <w:rFonts w:cs="Arial"/>
                <w:sz w:val="20"/>
                <w:szCs w:val="20"/>
              </w:rPr>
            </w:pPr>
          </w:p>
          <w:p w14:paraId="4201AF38" w14:textId="77777777" w:rsidR="00973091" w:rsidRPr="00973091" w:rsidRDefault="00D12F3E" w:rsidP="00606620">
            <w:pPr>
              <w:tabs>
                <w:tab w:val="left" w:pos="2127"/>
              </w:tabs>
              <w:rPr>
                <w:rFonts w:cs="Arial"/>
                <w:sz w:val="20"/>
                <w:szCs w:val="20"/>
              </w:rPr>
            </w:pPr>
            <w:r w:rsidRPr="00973091">
              <w:rPr>
                <w:rFonts w:cs="Arial"/>
                <w:sz w:val="20"/>
                <w:szCs w:val="20"/>
              </w:rPr>
              <w:t>Adaption to ACA policies</w:t>
            </w:r>
            <w:r w:rsidR="00CE552A" w:rsidRPr="00973091">
              <w:rPr>
                <w:rFonts w:cs="Arial"/>
                <w:sz w:val="20"/>
                <w:szCs w:val="20"/>
              </w:rPr>
              <w:t xml:space="preserve"> (author Dr. Brenda </w:t>
            </w:r>
            <w:proofErr w:type="gramStart"/>
            <w:r w:rsidR="00CE552A" w:rsidRPr="00973091">
              <w:rPr>
                <w:rFonts w:cs="Arial"/>
                <w:sz w:val="20"/>
                <w:szCs w:val="20"/>
              </w:rPr>
              <w:t>Abbey(</w:t>
            </w:r>
            <w:proofErr w:type="gramEnd"/>
            <w:r w:rsidR="00CE552A" w:rsidRPr="00973091">
              <w:rPr>
                <w:rFonts w:cs="Arial"/>
                <w:sz w:val="20"/>
                <w:szCs w:val="20"/>
              </w:rPr>
              <w:t>ACA Copyright)</w:t>
            </w:r>
            <w:r w:rsidR="00973091" w:rsidRPr="00973091">
              <w:rPr>
                <w:rFonts w:cs="Arial"/>
                <w:sz w:val="20"/>
                <w:szCs w:val="20"/>
              </w:rPr>
              <w:t xml:space="preserve"> </w:t>
            </w:r>
          </w:p>
          <w:p w14:paraId="12FA4871" w14:textId="77777777" w:rsidR="00973091" w:rsidRPr="00973091" w:rsidRDefault="00973091" w:rsidP="00973091">
            <w:pPr>
              <w:tabs>
                <w:tab w:val="left" w:pos="2127"/>
              </w:tabs>
              <w:rPr>
                <w:rFonts w:cs="Arial"/>
                <w:sz w:val="20"/>
                <w:szCs w:val="20"/>
              </w:rPr>
            </w:pPr>
            <w:r w:rsidRPr="00973091">
              <w:rPr>
                <w:rFonts w:cs="Arial"/>
                <w:sz w:val="20"/>
                <w:szCs w:val="20"/>
              </w:rPr>
              <w:t xml:space="preserve">Updated to capture the new legislation </w:t>
            </w:r>
            <w:proofErr w:type="gramStart"/>
            <w:r w:rsidRPr="00973091">
              <w:rPr>
                <w:rFonts w:cs="Arial"/>
                <w:sz w:val="20"/>
                <w:szCs w:val="20"/>
              </w:rPr>
              <w:t>in regards to</w:t>
            </w:r>
            <w:proofErr w:type="gramEnd"/>
            <w:r w:rsidRPr="00973091">
              <w:rPr>
                <w:rFonts w:cs="Arial"/>
                <w:sz w:val="20"/>
                <w:szCs w:val="20"/>
              </w:rPr>
              <w:t xml:space="preserve"> reportable allegation Policy name change to Child protection- child safe environment policy </w:t>
            </w:r>
          </w:p>
          <w:p w14:paraId="443A0263" w14:textId="77777777" w:rsidR="00D12F3E" w:rsidRDefault="00973091" w:rsidP="00606620">
            <w:pPr>
              <w:tabs>
                <w:tab w:val="left" w:pos="2127"/>
              </w:tabs>
              <w:rPr>
                <w:rFonts w:cs="Arial"/>
                <w:sz w:val="20"/>
                <w:szCs w:val="20"/>
              </w:rPr>
            </w:pPr>
            <w:r w:rsidRPr="00973091">
              <w:rPr>
                <w:rFonts w:cs="Arial"/>
                <w:sz w:val="20"/>
                <w:szCs w:val="20"/>
              </w:rPr>
              <w:t>against employees, supervision and additional forms/ongoing support and training.</w:t>
            </w:r>
          </w:p>
          <w:p w14:paraId="70E11089" w14:textId="660BC0B8" w:rsidR="00973091" w:rsidRDefault="00973091" w:rsidP="00606620">
            <w:pPr>
              <w:tabs>
                <w:tab w:val="left" w:pos="2127"/>
              </w:tabs>
              <w:rPr>
                <w:rFonts w:cs="Arial"/>
                <w:sz w:val="20"/>
                <w:szCs w:val="20"/>
              </w:rPr>
            </w:pPr>
            <w:r>
              <w:rPr>
                <w:rFonts w:cs="Arial"/>
                <w:sz w:val="20"/>
                <w:szCs w:val="20"/>
              </w:rPr>
              <w:t>Review- ACA policy review, change name to Child protection and risk management policy</w:t>
            </w:r>
            <w:r w:rsidR="00C26852">
              <w:rPr>
                <w:rFonts w:cs="Arial"/>
                <w:sz w:val="20"/>
                <w:szCs w:val="20"/>
              </w:rPr>
              <w:t xml:space="preserve">, </w:t>
            </w:r>
            <w:proofErr w:type="gramStart"/>
            <w:r w:rsidR="00C26852">
              <w:rPr>
                <w:rFonts w:cs="Arial"/>
                <w:sz w:val="20"/>
                <w:szCs w:val="20"/>
              </w:rPr>
              <w:t>links</w:t>
            </w:r>
            <w:proofErr w:type="gramEnd"/>
            <w:r w:rsidR="00C26852">
              <w:rPr>
                <w:rFonts w:cs="Arial"/>
                <w:sz w:val="20"/>
                <w:szCs w:val="20"/>
              </w:rPr>
              <w:t xml:space="preserve"> and procedures list</w:t>
            </w:r>
          </w:p>
          <w:p w14:paraId="45139FA0" w14:textId="2EE28CA3" w:rsidR="00973091" w:rsidRPr="00973091" w:rsidRDefault="00973091" w:rsidP="00606620">
            <w:pPr>
              <w:tabs>
                <w:tab w:val="left" w:pos="2127"/>
              </w:tabs>
              <w:rPr>
                <w:rFonts w:cs="Arial"/>
                <w:sz w:val="20"/>
                <w:szCs w:val="20"/>
              </w:rPr>
            </w:pPr>
          </w:p>
        </w:tc>
        <w:tc>
          <w:tcPr>
            <w:tcW w:w="4639" w:type="dxa"/>
          </w:tcPr>
          <w:p w14:paraId="4AFCAA66" w14:textId="77777777" w:rsidR="00651B14" w:rsidRPr="00E844D3" w:rsidRDefault="00E844D3" w:rsidP="00AC69AC">
            <w:pPr>
              <w:tabs>
                <w:tab w:val="left" w:pos="2127"/>
              </w:tabs>
              <w:rPr>
                <w:rFonts w:cs="Arial"/>
                <w:sz w:val="20"/>
                <w:szCs w:val="20"/>
              </w:rPr>
            </w:pPr>
            <w:r w:rsidRPr="00E844D3">
              <w:rPr>
                <w:rFonts w:cs="Arial"/>
                <w:sz w:val="20"/>
                <w:szCs w:val="20"/>
              </w:rPr>
              <w:t>May 2018</w:t>
            </w:r>
          </w:p>
          <w:p w14:paraId="6414574E" w14:textId="246C3B17" w:rsidR="00E844D3" w:rsidRPr="00E844D3" w:rsidRDefault="00E844D3" w:rsidP="00AC69AC">
            <w:pPr>
              <w:tabs>
                <w:tab w:val="left" w:pos="2127"/>
              </w:tabs>
              <w:rPr>
                <w:rFonts w:cs="Arial"/>
                <w:sz w:val="20"/>
                <w:szCs w:val="20"/>
              </w:rPr>
            </w:pPr>
          </w:p>
          <w:p w14:paraId="547F3B0F" w14:textId="18C2C3BD" w:rsidR="00CE552A" w:rsidRDefault="00E844D3" w:rsidP="00AC69AC">
            <w:pPr>
              <w:tabs>
                <w:tab w:val="left" w:pos="2127"/>
              </w:tabs>
              <w:rPr>
                <w:rFonts w:cs="Arial"/>
                <w:sz w:val="20"/>
                <w:szCs w:val="20"/>
              </w:rPr>
            </w:pPr>
            <w:r w:rsidRPr="00E844D3">
              <w:rPr>
                <w:rFonts w:cs="Arial"/>
                <w:sz w:val="20"/>
                <w:szCs w:val="20"/>
              </w:rPr>
              <w:t xml:space="preserve">October 2020 </w:t>
            </w:r>
          </w:p>
          <w:p w14:paraId="02DBDCFD" w14:textId="47B999A5" w:rsidR="00CE552A" w:rsidRDefault="00CE552A" w:rsidP="00AC69AC">
            <w:pPr>
              <w:tabs>
                <w:tab w:val="left" w:pos="2127"/>
              </w:tabs>
              <w:rPr>
                <w:rFonts w:cs="Arial"/>
                <w:sz w:val="20"/>
                <w:szCs w:val="20"/>
              </w:rPr>
            </w:pPr>
          </w:p>
          <w:p w14:paraId="36483094" w14:textId="198557E6" w:rsidR="00CE552A" w:rsidRPr="00973091" w:rsidRDefault="00CE552A" w:rsidP="00AC69AC">
            <w:pPr>
              <w:tabs>
                <w:tab w:val="left" w:pos="2127"/>
              </w:tabs>
              <w:rPr>
                <w:rFonts w:cs="Arial"/>
                <w:sz w:val="20"/>
                <w:szCs w:val="20"/>
              </w:rPr>
            </w:pPr>
            <w:r w:rsidRPr="00973091">
              <w:rPr>
                <w:rFonts w:cs="Arial"/>
                <w:sz w:val="20"/>
                <w:szCs w:val="20"/>
              </w:rPr>
              <w:t>October 2021</w:t>
            </w:r>
          </w:p>
          <w:p w14:paraId="2B89C26F" w14:textId="7B09F23F" w:rsidR="00972669" w:rsidRPr="00323954" w:rsidRDefault="00972669" w:rsidP="00AC69AC">
            <w:pPr>
              <w:tabs>
                <w:tab w:val="left" w:pos="2127"/>
              </w:tabs>
              <w:rPr>
                <w:rFonts w:cs="Arial"/>
                <w:sz w:val="20"/>
                <w:szCs w:val="20"/>
                <w:highlight w:val="yellow"/>
              </w:rPr>
            </w:pPr>
          </w:p>
          <w:p w14:paraId="1E92F782" w14:textId="072DE762" w:rsidR="00D12F3E" w:rsidRDefault="00D12F3E" w:rsidP="00AC69AC">
            <w:pPr>
              <w:tabs>
                <w:tab w:val="left" w:pos="2127"/>
              </w:tabs>
              <w:rPr>
                <w:rFonts w:cs="Arial"/>
                <w:sz w:val="20"/>
                <w:szCs w:val="20"/>
              </w:rPr>
            </w:pPr>
          </w:p>
          <w:p w14:paraId="07125413" w14:textId="77777777" w:rsidR="00D12F3E" w:rsidRPr="00E844D3" w:rsidRDefault="00D12F3E" w:rsidP="00AC69AC">
            <w:pPr>
              <w:tabs>
                <w:tab w:val="left" w:pos="2127"/>
              </w:tabs>
              <w:rPr>
                <w:rFonts w:cs="Arial"/>
                <w:sz w:val="20"/>
                <w:szCs w:val="20"/>
              </w:rPr>
            </w:pPr>
          </w:p>
          <w:p w14:paraId="692E295A" w14:textId="77777777" w:rsidR="00E844D3" w:rsidRDefault="00E844D3" w:rsidP="00AC69AC">
            <w:pPr>
              <w:tabs>
                <w:tab w:val="left" w:pos="2127"/>
              </w:tabs>
              <w:rPr>
                <w:rFonts w:cs="Arial"/>
                <w:sz w:val="20"/>
                <w:szCs w:val="20"/>
              </w:rPr>
            </w:pPr>
          </w:p>
          <w:p w14:paraId="2072007B" w14:textId="77777777" w:rsidR="00D2306F" w:rsidRDefault="00D2306F" w:rsidP="00AC69AC">
            <w:pPr>
              <w:tabs>
                <w:tab w:val="left" w:pos="2127"/>
              </w:tabs>
              <w:rPr>
                <w:rFonts w:cs="Arial"/>
                <w:sz w:val="20"/>
                <w:szCs w:val="20"/>
              </w:rPr>
            </w:pPr>
          </w:p>
          <w:p w14:paraId="3C823BEE" w14:textId="77777777" w:rsidR="00D2306F" w:rsidRDefault="00D2306F" w:rsidP="00AC69AC">
            <w:pPr>
              <w:tabs>
                <w:tab w:val="left" w:pos="2127"/>
              </w:tabs>
              <w:rPr>
                <w:rFonts w:cs="Arial"/>
                <w:sz w:val="20"/>
                <w:szCs w:val="20"/>
              </w:rPr>
            </w:pPr>
          </w:p>
          <w:p w14:paraId="5DA970ED" w14:textId="77777777" w:rsidR="00D2306F" w:rsidRDefault="00D2306F" w:rsidP="00AC69AC">
            <w:pPr>
              <w:tabs>
                <w:tab w:val="left" w:pos="2127"/>
              </w:tabs>
              <w:rPr>
                <w:rFonts w:cs="Arial"/>
                <w:sz w:val="20"/>
                <w:szCs w:val="20"/>
              </w:rPr>
            </w:pPr>
          </w:p>
          <w:p w14:paraId="5CDBEFC1" w14:textId="77777777" w:rsidR="00D2306F" w:rsidRDefault="00D2306F" w:rsidP="00AC69AC">
            <w:pPr>
              <w:tabs>
                <w:tab w:val="left" w:pos="2127"/>
              </w:tabs>
              <w:rPr>
                <w:rFonts w:cs="Arial"/>
                <w:sz w:val="20"/>
                <w:szCs w:val="20"/>
              </w:rPr>
            </w:pPr>
          </w:p>
          <w:p w14:paraId="4572DDAD" w14:textId="77777777" w:rsidR="00D2306F" w:rsidRDefault="00D2306F" w:rsidP="00AC69AC">
            <w:pPr>
              <w:tabs>
                <w:tab w:val="left" w:pos="2127"/>
              </w:tabs>
              <w:rPr>
                <w:rFonts w:cs="Arial"/>
                <w:sz w:val="20"/>
                <w:szCs w:val="20"/>
              </w:rPr>
            </w:pPr>
          </w:p>
          <w:p w14:paraId="1CDFA640" w14:textId="1DF2B308" w:rsidR="00D2306F" w:rsidRPr="00E844D3" w:rsidRDefault="00D2306F" w:rsidP="00AC69AC">
            <w:pPr>
              <w:tabs>
                <w:tab w:val="left" w:pos="2127"/>
              </w:tabs>
              <w:rPr>
                <w:rFonts w:cs="Arial"/>
                <w:sz w:val="20"/>
                <w:szCs w:val="20"/>
              </w:rPr>
            </w:pPr>
            <w:r>
              <w:rPr>
                <w:rFonts w:cs="Arial"/>
                <w:sz w:val="20"/>
                <w:szCs w:val="20"/>
              </w:rPr>
              <w:t>June 2022</w:t>
            </w:r>
          </w:p>
        </w:tc>
      </w:tr>
    </w:tbl>
    <w:p w14:paraId="693BD180" w14:textId="77777777" w:rsidR="00651B14" w:rsidRPr="00E844D3" w:rsidRDefault="00651B14" w:rsidP="00651B14">
      <w:pPr>
        <w:rPr>
          <w:rFonts w:cs="Arial"/>
          <w:sz w:val="20"/>
          <w:szCs w:val="20"/>
        </w:rPr>
      </w:pPr>
    </w:p>
    <w:p w14:paraId="36E10FCA" w14:textId="77777777" w:rsidR="00C41A9E" w:rsidRPr="00E844D3" w:rsidRDefault="00C41A9E" w:rsidP="00C41A9E">
      <w:pPr>
        <w:rPr>
          <w:rFonts w:cs="Arial"/>
          <w:sz w:val="20"/>
          <w:szCs w:val="20"/>
        </w:rPr>
      </w:pPr>
      <w:r w:rsidRPr="00E844D3">
        <w:rPr>
          <w:rFonts w:cs="Arial"/>
          <w:sz w:val="20"/>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E844D3">
        <w:rPr>
          <w:rFonts w:cs="Arial"/>
          <w:i/>
          <w:sz w:val="20"/>
          <w:szCs w:val="20"/>
        </w:rPr>
        <w:t>Education and Care Services National Regulation</w:t>
      </w:r>
      <w:r w:rsidRPr="00E844D3">
        <w:rPr>
          <w:rFonts w:cs="Arial"/>
          <w:sz w:val="20"/>
          <w:szCs w:val="20"/>
        </w:rPr>
        <w:t>, families of children enrolled will be notified at least 14 days and their input considered prior to any amendment of policies and procedures that have any impact on their children or family.</w:t>
      </w:r>
    </w:p>
    <w:p w14:paraId="73278E9F" w14:textId="77777777" w:rsidR="00E43E86" w:rsidRPr="00E844D3" w:rsidRDefault="00000000">
      <w:pPr>
        <w:rPr>
          <w:sz w:val="20"/>
          <w:szCs w:val="20"/>
        </w:rPr>
      </w:pPr>
    </w:p>
    <w:tbl>
      <w:tblPr>
        <w:tblStyle w:val="TableGrid"/>
        <w:tblpPr w:leftFromText="180" w:rightFromText="180" w:vertAnchor="text" w:horzAnchor="margin" w:tblpY="305"/>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C41A9E" w:rsidRPr="00E844D3" w14:paraId="12E154BA" w14:textId="77777777" w:rsidTr="00C41A9E">
        <w:trPr>
          <w:trHeight w:val="454"/>
        </w:trPr>
        <w:tc>
          <w:tcPr>
            <w:tcW w:w="2132" w:type="dxa"/>
          </w:tcPr>
          <w:p w14:paraId="4F976C96" w14:textId="77777777" w:rsidR="00C41A9E" w:rsidRPr="00E844D3" w:rsidRDefault="00C41A9E" w:rsidP="00C41A9E">
            <w:pPr>
              <w:tabs>
                <w:tab w:val="left" w:pos="2127"/>
              </w:tabs>
              <w:rPr>
                <w:rFonts w:cs="Arial"/>
                <w:sz w:val="20"/>
                <w:szCs w:val="20"/>
              </w:rPr>
            </w:pPr>
            <w:r w:rsidRPr="00E844D3">
              <w:rPr>
                <w:rFonts w:cs="Arial"/>
                <w:sz w:val="20"/>
                <w:szCs w:val="20"/>
              </w:rPr>
              <w:lastRenderedPageBreak/>
              <w:t>Date:</w:t>
            </w:r>
          </w:p>
        </w:tc>
        <w:tc>
          <w:tcPr>
            <w:tcW w:w="7507" w:type="dxa"/>
          </w:tcPr>
          <w:p w14:paraId="7F2D9606" w14:textId="16951546" w:rsidR="00C41A9E" w:rsidRPr="00E844D3" w:rsidRDefault="00E844D3" w:rsidP="00C41A9E">
            <w:pPr>
              <w:tabs>
                <w:tab w:val="left" w:pos="2127"/>
              </w:tabs>
              <w:rPr>
                <w:rFonts w:cs="Arial"/>
                <w:sz w:val="20"/>
                <w:szCs w:val="20"/>
              </w:rPr>
            </w:pPr>
            <w:r w:rsidRPr="00E844D3">
              <w:rPr>
                <w:rFonts w:cs="Arial"/>
                <w:sz w:val="20"/>
                <w:szCs w:val="20"/>
              </w:rPr>
              <w:t>October 2</w:t>
            </w:r>
            <w:r w:rsidR="005E11FB">
              <w:rPr>
                <w:rFonts w:cs="Arial"/>
                <w:sz w:val="20"/>
                <w:szCs w:val="20"/>
              </w:rPr>
              <w:t>02</w:t>
            </w:r>
            <w:r w:rsidR="005E2A00">
              <w:rPr>
                <w:rFonts w:cs="Arial"/>
                <w:sz w:val="20"/>
                <w:szCs w:val="20"/>
              </w:rPr>
              <w:t>1</w:t>
            </w:r>
          </w:p>
        </w:tc>
      </w:tr>
      <w:tr w:rsidR="00C41A9E" w:rsidRPr="00E844D3" w14:paraId="4B061AEB" w14:textId="77777777" w:rsidTr="00C41A9E">
        <w:trPr>
          <w:trHeight w:val="454"/>
        </w:trPr>
        <w:tc>
          <w:tcPr>
            <w:tcW w:w="2132" w:type="dxa"/>
          </w:tcPr>
          <w:p w14:paraId="697C1073" w14:textId="77777777" w:rsidR="00C41A9E" w:rsidRPr="00E844D3" w:rsidRDefault="00C41A9E" w:rsidP="00C41A9E">
            <w:pPr>
              <w:tabs>
                <w:tab w:val="left" w:pos="2127"/>
              </w:tabs>
              <w:rPr>
                <w:rFonts w:cs="Arial"/>
                <w:sz w:val="20"/>
                <w:szCs w:val="20"/>
              </w:rPr>
            </w:pPr>
            <w:r w:rsidRPr="00E844D3">
              <w:rPr>
                <w:rFonts w:cs="Arial"/>
                <w:sz w:val="20"/>
                <w:szCs w:val="20"/>
              </w:rPr>
              <w:t>Version:</w:t>
            </w:r>
          </w:p>
        </w:tc>
        <w:tc>
          <w:tcPr>
            <w:tcW w:w="7507" w:type="dxa"/>
          </w:tcPr>
          <w:p w14:paraId="57900469" w14:textId="29D37BDE" w:rsidR="00C41A9E" w:rsidRPr="00E844D3" w:rsidRDefault="00E844D3" w:rsidP="00C41A9E">
            <w:pPr>
              <w:tabs>
                <w:tab w:val="left" w:pos="2127"/>
              </w:tabs>
              <w:rPr>
                <w:rFonts w:cs="Arial"/>
                <w:sz w:val="20"/>
                <w:szCs w:val="20"/>
              </w:rPr>
            </w:pPr>
            <w:r w:rsidRPr="00E844D3">
              <w:rPr>
                <w:rFonts w:cs="Arial"/>
                <w:sz w:val="20"/>
                <w:szCs w:val="20"/>
              </w:rPr>
              <w:t>01/2020</w:t>
            </w:r>
          </w:p>
        </w:tc>
      </w:tr>
      <w:tr w:rsidR="00C41A9E" w:rsidRPr="00E844D3" w14:paraId="792B1B58" w14:textId="77777777" w:rsidTr="00C41A9E">
        <w:trPr>
          <w:trHeight w:val="454"/>
        </w:trPr>
        <w:tc>
          <w:tcPr>
            <w:tcW w:w="2132" w:type="dxa"/>
          </w:tcPr>
          <w:p w14:paraId="44437CFE" w14:textId="77777777" w:rsidR="00C41A9E" w:rsidRPr="00E844D3" w:rsidRDefault="00C41A9E" w:rsidP="00C41A9E">
            <w:pPr>
              <w:tabs>
                <w:tab w:val="left" w:pos="2127"/>
              </w:tabs>
              <w:rPr>
                <w:rFonts w:cs="Arial"/>
                <w:sz w:val="20"/>
                <w:szCs w:val="20"/>
              </w:rPr>
            </w:pPr>
            <w:r w:rsidRPr="00E844D3">
              <w:rPr>
                <w:rFonts w:cs="Arial"/>
                <w:sz w:val="20"/>
                <w:szCs w:val="20"/>
              </w:rPr>
              <w:t>Last Amended By:</w:t>
            </w:r>
          </w:p>
        </w:tc>
        <w:tc>
          <w:tcPr>
            <w:tcW w:w="7507" w:type="dxa"/>
          </w:tcPr>
          <w:p w14:paraId="6C1EEB05" w14:textId="19AF8AA3" w:rsidR="00C41A9E" w:rsidRPr="00E844D3" w:rsidRDefault="00E844D3" w:rsidP="00C41A9E">
            <w:pPr>
              <w:tabs>
                <w:tab w:val="left" w:pos="2127"/>
              </w:tabs>
              <w:rPr>
                <w:rFonts w:cs="Arial"/>
                <w:sz w:val="20"/>
                <w:szCs w:val="20"/>
              </w:rPr>
            </w:pPr>
            <w:r w:rsidRPr="00E844D3">
              <w:rPr>
                <w:rFonts w:cs="Arial"/>
                <w:sz w:val="20"/>
                <w:szCs w:val="20"/>
              </w:rPr>
              <w:t xml:space="preserve">Julia Koti </w:t>
            </w:r>
          </w:p>
        </w:tc>
      </w:tr>
      <w:tr w:rsidR="00C41A9E" w:rsidRPr="00E844D3" w14:paraId="6C541869" w14:textId="77777777" w:rsidTr="00C41A9E">
        <w:trPr>
          <w:trHeight w:val="454"/>
        </w:trPr>
        <w:tc>
          <w:tcPr>
            <w:tcW w:w="2132" w:type="dxa"/>
          </w:tcPr>
          <w:p w14:paraId="05C4FAFB" w14:textId="77777777" w:rsidR="00C41A9E" w:rsidRPr="00E844D3" w:rsidRDefault="00C41A9E" w:rsidP="00C41A9E">
            <w:pPr>
              <w:tabs>
                <w:tab w:val="left" w:pos="2127"/>
              </w:tabs>
              <w:rPr>
                <w:rFonts w:cs="Arial"/>
                <w:sz w:val="20"/>
                <w:szCs w:val="20"/>
              </w:rPr>
            </w:pPr>
            <w:r w:rsidRPr="00E844D3">
              <w:rPr>
                <w:rFonts w:cs="Arial"/>
                <w:sz w:val="20"/>
                <w:szCs w:val="20"/>
              </w:rPr>
              <w:t>Next Review:</w:t>
            </w:r>
          </w:p>
        </w:tc>
        <w:tc>
          <w:tcPr>
            <w:tcW w:w="7507" w:type="dxa"/>
          </w:tcPr>
          <w:p w14:paraId="70DD13F9" w14:textId="5A6741A9" w:rsidR="00C41A9E" w:rsidRPr="00E844D3" w:rsidRDefault="00E844D3" w:rsidP="00C41A9E">
            <w:pPr>
              <w:tabs>
                <w:tab w:val="left" w:pos="2127"/>
              </w:tabs>
              <w:rPr>
                <w:rFonts w:cs="Arial"/>
                <w:sz w:val="20"/>
                <w:szCs w:val="20"/>
              </w:rPr>
            </w:pPr>
            <w:r w:rsidRPr="00E844D3">
              <w:rPr>
                <w:rFonts w:cs="Arial"/>
                <w:sz w:val="20"/>
                <w:szCs w:val="20"/>
              </w:rPr>
              <w:t>October 202</w:t>
            </w:r>
            <w:r w:rsidR="005E2A00">
              <w:rPr>
                <w:rFonts w:cs="Arial"/>
                <w:sz w:val="20"/>
                <w:szCs w:val="20"/>
              </w:rPr>
              <w:t>2</w:t>
            </w:r>
          </w:p>
        </w:tc>
      </w:tr>
      <w:tr w:rsidR="00C41A9E" w:rsidRPr="00E844D3" w14:paraId="08DA6914" w14:textId="77777777" w:rsidTr="00C41A9E">
        <w:trPr>
          <w:trHeight w:val="454"/>
        </w:trPr>
        <w:tc>
          <w:tcPr>
            <w:tcW w:w="2132" w:type="dxa"/>
          </w:tcPr>
          <w:p w14:paraId="71397624" w14:textId="77777777" w:rsidR="00C41A9E" w:rsidRPr="00E844D3" w:rsidRDefault="00C41A9E" w:rsidP="00C41A9E">
            <w:pPr>
              <w:tabs>
                <w:tab w:val="left" w:pos="2127"/>
              </w:tabs>
              <w:rPr>
                <w:rFonts w:cs="Arial"/>
                <w:sz w:val="20"/>
                <w:szCs w:val="20"/>
              </w:rPr>
            </w:pPr>
            <w:r w:rsidRPr="00E844D3">
              <w:rPr>
                <w:rFonts w:cs="Arial"/>
                <w:sz w:val="20"/>
                <w:szCs w:val="20"/>
              </w:rPr>
              <w:t>Position:</w:t>
            </w:r>
          </w:p>
        </w:tc>
        <w:tc>
          <w:tcPr>
            <w:tcW w:w="7507" w:type="dxa"/>
          </w:tcPr>
          <w:p w14:paraId="447648FA" w14:textId="367D83FA" w:rsidR="00C41A9E" w:rsidRPr="00E844D3" w:rsidRDefault="00E844D3" w:rsidP="00C41A9E">
            <w:pPr>
              <w:tabs>
                <w:tab w:val="left" w:pos="2127"/>
              </w:tabs>
              <w:rPr>
                <w:rFonts w:cs="Arial"/>
                <w:sz w:val="20"/>
                <w:szCs w:val="20"/>
              </w:rPr>
            </w:pPr>
            <w:r w:rsidRPr="00E844D3">
              <w:rPr>
                <w:rFonts w:cs="Arial"/>
                <w:sz w:val="20"/>
                <w:szCs w:val="20"/>
              </w:rPr>
              <w:t>Approved Provider/Director</w:t>
            </w:r>
          </w:p>
        </w:tc>
      </w:tr>
    </w:tbl>
    <w:p w14:paraId="3DFDD7F7" w14:textId="3E9BA766" w:rsidR="00C41A9E" w:rsidRDefault="00C41A9E"/>
    <w:p w14:paraId="7471CFD7" w14:textId="4D3F5880" w:rsidR="000C7BEE" w:rsidRDefault="000C7BEE"/>
    <w:p w14:paraId="123307D6" w14:textId="4AC04E58" w:rsidR="000C7BEE" w:rsidRDefault="000C7BEE"/>
    <w:p w14:paraId="2EF48994" w14:textId="77777777" w:rsidR="000C7BEE" w:rsidRPr="009E36E8" w:rsidRDefault="000C7BEE" w:rsidP="000C7BEE">
      <w:pPr>
        <w:pBdr>
          <w:bottom w:val="single" w:sz="4" w:space="1" w:color="auto"/>
        </w:pBdr>
        <w:rPr>
          <w:b/>
        </w:rPr>
      </w:pPr>
      <w:r w:rsidRPr="009E36E8">
        <w:rPr>
          <w:b/>
        </w:rPr>
        <w:t>Sources</w:t>
      </w:r>
    </w:p>
    <w:p w14:paraId="764EB79F" w14:textId="77777777" w:rsidR="000C7BEE" w:rsidRPr="009E36E8" w:rsidRDefault="000C7BEE" w:rsidP="000C7BEE">
      <w:pPr>
        <w:ind w:left="720"/>
      </w:pPr>
    </w:p>
    <w:p w14:paraId="44E74C31" w14:textId="77777777" w:rsidR="000C7BEE" w:rsidRPr="009E36E8" w:rsidRDefault="000C7BEE" w:rsidP="000C7BEE">
      <w:pPr>
        <w:numPr>
          <w:ilvl w:val="0"/>
          <w:numId w:val="33"/>
        </w:numPr>
        <w:jc w:val="both"/>
      </w:pPr>
      <w:r w:rsidRPr="009E36E8">
        <w:t>Education and Care Services National Regulations 2011</w:t>
      </w:r>
    </w:p>
    <w:p w14:paraId="7862D056" w14:textId="77777777" w:rsidR="000C7BEE" w:rsidRPr="007972A2" w:rsidRDefault="000C7BEE" w:rsidP="000C7BEE">
      <w:pPr>
        <w:numPr>
          <w:ilvl w:val="0"/>
          <w:numId w:val="33"/>
        </w:numPr>
        <w:jc w:val="both"/>
      </w:pPr>
      <w:r w:rsidRPr="009E36E8">
        <w:t>G</w:t>
      </w:r>
      <w:r w:rsidRPr="007972A2">
        <w:t>uide to the National Quality Standard 2011</w:t>
      </w:r>
    </w:p>
    <w:p w14:paraId="01DF5999" w14:textId="77777777" w:rsidR="000C7BEE" w:rsidRPr="007972A2" w:rsidRDefault="000C7BEE" w:rsidP="000C7BEE">
      <w:pPr>
        <w:numPr>
          <w:ilvl w:val="0"/>
          <w:numId w:val="33"/>
        </w:numPr>
      </w:pPr>
      <w:r w:rsidRPr="007972A2">
        <w:t xml:space="preserve">NAPCAN. (n.d.). </w:t>
      </w:r>
      <w:hyperlink r:id="rId12" w:history="1">
        <w:r w:rsidRPr="007972A2">
          <w:rPr>
            <w:i/>
          </w:rPr>
          <w:t xml:space="preserve">Listening to children. </w:t>
        </w:r>
      </w:hyperlink>
      <w:hyperlink r:id="rId13" w:history="1">
        <w:r w:rsidRPr="007972A2">
          <w:rPr>
            <w:rStyle w:val="Hyperlink"/>
          </w:rPr>
          <w:t>https://www.cpsltd.org.au/media/1215/211-napcan-listening-to-children.pdf</w:t>
        </w:r>
      </w:hyperlink>
      <w:r w:rsidRPr="007972A2">
        <w:rPr>
          <w:rStyle w:val="Hyperlink"/>
        </w:rPr>
        <w:t xml:space="preserve"> accessed 29 November 2020</w:t>
      </w:r>
    </w:p>
    <w:p w14:paraId="707CFADA" w14:textId="77777777" w:rsidR="000C7BEE" w:rsidRPr="007972A2" w:rsidRDefault="000C7BEE" w:rsidP="000C7BEE">
      <w:pPr>
        <w:numPr>
          <w:ilvl w:val="0"/>
          <w:numId w:val="33"/>
        </w:numPr>
      </w:pPr>
      <w:r w:rsidRPr="007972A2">
        <w:t xml:space="preserve">NSW Department of Education. </w:t>
      </w:r>
      <w:hyperlink r:id="rId14" w:history="1">
        <w:r w:rsidRPr="007972A2">
          <w:rPr>
            <w:rStyle w:val="Hyperlink"/>
          </w:rPr>
          <w:t>https://education.nsw.gov.au/</w:t>
        </w:r>
      </w:hyperlink>
      <w:r w:rsidRPr="007972A2">
        <w:rPr>
          <w:rStyle w:val="Hyperlink"/>
        </w:rPr>
        <w:t xml:space="preserve"> </w:t>
      </w:r>
      <w:r w:rsidRPr="007972A2">
        <w:t xml:space="preserve">accessed </w:t>
      </w:r>
      <w:r>
        <w:t>30 December 2020</w:t>
      </w:r>
    </w:p>
    <w:p w14:paraId="05B066DA" w14:textId="77777777" w:rsidR="000C7BEE" w:rsidRPr="007972A2" w:rsidRDefault="000C7BEE" w:rsidP="000C7BEE">
      <w:pPr>
        <w:numPr>
          <w:ilvl w:val="0"/>
          <w:numId w:val="33"/>
        </w:numPr>
      </w:pPr>
      <w:r w:rsidRPr="007972A2">
        <w:t xml:space="preserve">NSW Department of Education. </w:t>
      </w:r>
      <w:r w:rsidRPr="007972A2">
        <w:rPr>
          <w:i/>
        </w:rPr>
        <w:t xml:space="preserve">Child protection training requirements. </w:t>
      </w:r>
      <w:hyperlink r:id="rId15" w:anchor="Approved0" w:history="1">
        <w:r w:rsidRPr="007972A2">
          <w:rPr>
            <w:rStyle w:val="Hyperlink"/>
          </w:rPr>
          <w:t>https://education.nsw.gov.au/early-childhood-education/working-in-early-childhood-education/child-protection-training-requirements#Approved0</w:t>
        </w:r>
      </w:hyperlink>
      <w:r w:rsidRPr="007972A2">
        <w:t xml:space="preserve"> accessed </w:t>
      </w:r>
      <w:r>
        <w:t>30 December 2020</w:t>
      </w:r>
      <w:proofErr w:type="gramStart"/>
      <w:r w:rsidRPr="007972A2">
        <w:t xml:space="preserve"> 2020</w:t>
      </w:r>
      <w:proofErr w:type="gramEnd"/>
    </w:p>
    <w:p w14:paraId="5B6661BB" w14:textId="77777777" w:rsidR="000C7BEE" w:rsidRDefault="000C7BEE" w:rsidP="000C7BEE">
      <w:pPr>
        <w:numPr>
          <w:ilvl w:val="0"/>
          <w:numId w:val="33"/>
        </w:numPr>
      </w:pPr>
      <w:r w:rsidRPr="00026ADB">
        <w:rPr>
          <w:highlight w:val="yellow"/>
        </w:rPr>
        <w:t xml:space="preserve">NSW </w:t>
      </w:r>
      <w:r>
        <w:rPr>
          <w:highlight w:val="yellow"/>
        </w:rPr>
        <w:t xml:space="preserve">Department of </w:t>
      </w:r>
      <w:r w:rsidRPr="00026ADB">
        <w:rPr>
          <w:highlight w:val="yellow"/>
        </w:rPr>
        <w:t xml:space="preserve">Communities </w:t>
      </w:r>
      <w:r>
        <w:rPr>
          <w:highlight w:val="yellow"/>
        </w:rPr>
        <w:t xml:space="preserve">and </w:t>
      </w:r>
      <w:r w:rsidRPr="00026ADB">
        <w:rPr>
          <w:highlight w:val="yellow"/>
        </w:rPr>
        <w:t>Justice</w:t>
      </w:r>
      <w:r>
        <w:t xml:space="preserve"> – </w:t>
      </w:r>
      <w:r w:rsidRPr="007972A2">
        <w:t xml:space="preserve"> </w:t>
      </w:r>
      <w:hyperlink r:id="rId16" w:history="1">
        <w:r w:rsidRPr="007972A2">
          <w:rPr>
            <w:rStyle w:val="Hyperlink"/>
          </w:rPr>
          <w:t>https://www.facs.nsw.gov.au/families</w:t>
        </w:r>
      </w:hyperlink>
      <w:r w:rsidRPr="007972A2">
        <w:t xml:space="preserve"> </w:t>
      </w:r>
      <w:hyperlink w:history="1"/>
      <w:r>
        <w:t>a</w:t>
      </w:r>
      <w:r w:rsidRPr="007972A2">
        <w:t xml:space="preserve">ccessed </w:t>
      </w:r>
      <w:r>
        <w:t>30 December 2020</w:t>
      </w:r>
      <w:r w:rsidRPr="007972A2">
        <w:t xml:space="preserve"> </w:t>
      </w:r>
    </w:p>
    <w:p w14:paraId="01C0270B" w14:textId="77777777" w:rsidR="000C7BEE" w:rsidRPr="007972A2" w:rsidRDefault="000C7BEE" w:rsidP="000C7BEE">
      <w:pPr>
        <w:numPr>
          <w:ilvl w:val="0"/>
          <w:numId w:val="33"/>
        </w:numPr>
      </w:pPr>
      <w:r>
        <w:rPr>
          <w:highlight w:val="yellow"/>
        </w:rPr>
        <w:t xml:space="preserve">NSW </w:t>
      </w:r>
      <w:r w:rsidRPr="00026ADB">
        <w:rPr>
          <w:highlight w:val="yellow"/>
        </w:rPr>
        <w:t>Office of the Children’s Guardian</w:t>
      </w:r>
      <w:r>
        <w:t xml:space="preserve"> – </w:t>
      </w:r>
      <w:hyperlink r:id="rId17" w:history="1">
        <w:r w:rsidRPr="00E17102">
          <w:rPr>
            <w:rStyle w:val="Hyperlink"/>
          </w:rPr>
          <w:t>https://www.kidsguardian.nsw.gov.au/child-safe-organisations/reportable-conduct-scheme/notification-forms</w:t>
        </w:r>
      </w:hyperlink>
      <w:r>
        <w:t xml:space="preserve"> accessed 30 December 2021  </w:t>
      </w:r>
    </w:p>
    <w:p w14:paraId="43A677E2" w14:textId="77777777" w:rsidR="000C7BEE" w:rsidRPr="007972A2" w:rsidRDefault="000C7BEE" w:rsidP="000C7BEE">
      <w:pPr>
        <w:ind w:left="360"/>
      </w:pPr>
    </w:p>
    <w:p w14:paraId="6451FD5B" w14:textId="77777777" w:rsidR="000C7BEE" w:rsidRPr="007972A2" w:rsidRDefault="000C7BEE" w:rsidP="000C7BEE">
      <w:pPr>
        <w:pBdr>
          <w:bottom w:val="single" w:sz="4" w:space="1" w:color="auto"/>
        </w:pBdr>
        <w:rPr>
          <w:b/>
        </w:rPr>
      </w:pPr>
      <w:r w:rsidRPr="007972A2">
        <w:rPr>
          <w:b/>
        </w:rPr>
        <w:t>Further reading and useful websites</w:t>
      </w:r>
      <w:r w:rsidRPr="007972A2">
        <w:rPr>
          <w:i/>
          <w:sz w:val="16"/>
          <w:szCs w:val="16"/>
        </w:rPr>
        <w:t xml:space="preserve"> (Consistent with the approach of the National Quality Framework, the following references have prioritised efficacy and appropriateness to inform best practice, and legislative compliance over state or territory preferences.)</w:t>
      </w:r>
    </w:p>
    <w:p w14:paraId="38717E40" w14:textId="77777777" w:rsidR="000C7BEE" w:rsidRPr="007972A2" w:rsidRDefault="000C7BEE" w:rsidP="000C7BEE">
      <w:pPr>
        <w:ind w:left="720"/>
      </w:pPr>
    </w:p>
    <w:p w14:paraId="75053031" w14:textId="77777777" w:rsidR="000C7BEE" w:rsidRPr="007972A2" w:rsidRDefault="000C7BEE" w:rsidP="000C7BEE">
      <w:pPr>
        <w:numPr>
          <w:ilvl w:val="0"/>
          <w:numId w:val="33"/>
        </w:numPr>
        <w:rPr>
          <w:rStyle w:val="Hyperlink"/>
        </w:rPr>
      </w:pPr>
      <w:r w:rsidRPr="007972A2">
        <w:t xml:space="preserve">Office of the Advocate for Children and Young People (NSW). </w:t>
      </w:r>
      <w:r w:rsidRPr="007972A2">
        <w:rPr>
          <w:i/>
          <w:iCs/>
        </w:rPr>
        <w:t xml:space="preserve">Information, </w:t>
      </w:r>
      <w:proofErr w:type="gramStart"/>
      <w:r w:rsidRPr="007972A2">
        <w:rPr>
          <w:i/>
          <w:iCs/>
        </w:rPr>
        <w:t>links</w:t>
      </w:r>
      <w:proofErr w:type="gramEnd"/>
      <w:r w:rsidRPr="007972A2">
        <w:rPr>
          <w:i/>
          <w:iCs/>
        </w:rPr>
        <w:t xml:space="preserve"> and resources</w:t>
      </w:r>
      <w:r w:rsidRPr="007972A2">
        <w:t xml:space="preserve">. </w:t>
      </w:r>
      <w:hyperlink r:id="rId18" w:history="1">
        <w:r w:rsidRPr="007972A2">
          <w:rPr>
            <w:rStyle w:val="Hyperlink"/>
          </w:rPr>
          <w:t>http://www.acyp.nsw.gov.au/info</w:t>
        </w:r>
      </w:hyperlink>
      <w:r w:rsidRPr="007972A2">
        <w:rPr>
          <w:rStyle w:val="Hyperlink"/>
        </w:rPr>
        <w:t xml:space="preserve"> accessed </w:t>
      </w:r>
      <w:r>
        <w:rPr>
          <w:rStyle w:val="Hyperlink"/>
        </w:rPr>
        <w:t>30 December 2020</w:t>
      </w:r>
    </w:p>
    <w:p w14:paraId="6316CAEC" w14:textId="77777777" w:rsidR="000C7BEE" w:rsidRPr="007972A2" w:rsidRDefault="000C7BEE" w:rsidP="000C7BEE">
      <w:pPr>
        <w:numPr>
          <w:ilvl w:val="0"/>
          <w:numId w:val="33"/>
        </w:numPr>
      </w:pPr>
      <w:r w:rsidRPr="007972A2">
        <w:t xml:space="preserve">NSW Department Communities &amp; Justice. </w:t>
      </w:r>
      <w:r w:rsidRPr="007972A2">
        <w:rPr>
          <w:i/>
          <w:iCs/>
        </w:rPr>
        <w:t xml:space="preserve">What is </w:t>
      </w:r>
      <w:proofErr w:type="spellStart"/>
      <w:r w:rsidRPr="007972A2">
        <w:rPr>
          <w:i/>
          <w:iCs/>
        </w:rPr>
        <w:t>ChildStory</w:t>
      </w:r>
      <w:proofErr w:type="spellEnd"/>
      <w:r w:rsidRPr="007972A2">
        <w:rPr>
          <w:i/>
          <w:iCs/>
        </w:rPr>
        <w:t>?</w:t>
      </w:r>
      <w:r w:rsidRPr="007972A2">
        <w:t xml:space="preserve"> </w:t>
      </w:r>
      <w:hyperlink r:id="rId19" w:history="1">
        <w:r w:rsidRPr="007972A2">
          <w:rPr>
            <w:rStyle w:val="Hyperlink"/>
          </w:rPr>
          <w:t>https://www.facs.nsw.gov.au/families/childstory/what-is-childstory</w:t>
        </w:r>
      </w:hyperlink>
      <w:r w:rsidRPr="007972A2">
        <w:t xml:space="preserve"> accessed </w:t>
      </w:r>
      <w:r>
        <w:t>30 December 2020</w:t>
      </w:r>
      <w:r w:rsidRPr="007972A2">
        <w:t xml:space="preserve"> </w:t>
      </w:r>
    </w:p>
    <w:p w14:paraId="7C73BB23" w14:textId="77777777" w:rsidR="000C7BEE" w:rsidRPr="007972A2" w:rsidRDefault="000C7BEE" w:rsidP="000C7BEE">
      <w:pPr>
        <w:numPr>
          <w:ilvl w:val="0"/>
          <w:numId w:val="33"/>
        </w:numPr>
        <w:rPr>
          <w:rStyle w:val="Hyperlink"/>
        </w:rPr>
      </w:pPr>
      <w:r w:rsidRPr="007972A2">
        <w:t xml:space="preserve">NSW Department of Education – </w:t>
      </w:r>
      <w:hyperlink r:id="rId20" w:history="1">
        <w:r w:rsidRPr="007972A2">
          <w:rPr>
            <w:rStyle w:val="Hyperlink"/>
          </w:rPr>
          <w:t>https://education.nsw.gov.au/</w:t>
        </w:r>
      </w:hyperlink>
      <w:r w:rsidRPr="007972A2">
        <w:rPr>
          <w:rStyle w:val="Hyperlink"/>
        </w:rPr>
        <w:t xml:space="preserve"> </w:t>
      </w:r>
      <w:r>
        <w:rPr>
          <w:rStyle w:val="Hyperlink"/>
        </w:rPr>
        <w:t>accessed 30 December 2020</w:t>
      </w:r>
    </w:p>
    <w:p w14:paraId="7EDF3422" w14:textId="77777777" w:rsidR="000C7BEE" w:rsidRPr="007972A2" w:rsidRDefault="000C7BEE" w:rsidP="000C7BEE">
      <w:pPr>
        <w:numPr>
          <w:ilvl w:val="0"/>
          <w:numId w:val="33"/>
        </w:numPr>
      </w:pPr>
      <w:r w:rsidRPr="007972A2">
        <w:t xml:space="preserve">NSW Police Force – </w:t>
      </w:r>
      <w:hyperlink r:id="rId21" w:history="1">
        <w:r w:rsidRPr="007972A2">
          <w:rPr>
            <w:rStyle w:val="Hyperlink"/>
          </w:rPr>
          <w:t>https://www.police.nsw.gov.au/</w:t>
        </w:r>
      </w:hyperlink>
      <w:r w:rsidRPr="007972A2">
        <w:t xml:space="preserve"> accessed </w:t>
      </w:r>
      <w:r>
        <w:t>30 December 2020</w:t>
      </w:r>
    </w:p>
    <w:p w14:paraId="53DFF775" w14:textId="77777777" w:rsidR="000C7BEE" w:rsidRPr="007972A2" w:rsidRDefault="000C7BEE" w:rsidP="000C7BEE">
      <w:pPr>
        <w:numPr>
          <w:ilvl w:val="0"/>
          <w:numId w:val="33"/>
        </w:numPr>
        <w:rPr>
          <w:rStyle w:val="Hyperlink"/>
        </w:rPr>
      </w:pPr>
      <w:r w:rsidRPr="007972A2">
        <w:t xml:space="preserve">Office of the Australian Information Commissioner (Australian Government). </w:t>
      </w:r>
      <w:hyperlink r:id="rId22" w:history="1">
        <w:r w:rsidRPr="007972A2">
          <w:rPr>
            <w:rStyle w:val="Hyperlink"/>
          </w:rPr>
          <w:t>http://www.oaic.gov.au/</w:t>
        </w:r>
      </w:hyperlink>
      <w:r w:rsidRPr="007972A2">
        <w:rPr>
          <w:rStyle w:val="Hyperlink"/>
        </w:rPr>
        <w:t xml:space="preserve"> accessed </w:t>
      </w:r>
      <w:r>
        <w:rPr>
          <w:rStyle w:val="Hyperlink"/>
        </w:rPr>
        <w:t>30 December 2020</w:t>
      </w:r>
      <w:r w:rsidRPr="007972A2">
        <w:rPr>
          <w:rStyle w:val="Hyperlink"/>
        </w:rPr>
        <w:t xml:space="preserve"> </w:t>
      </w:r>
    </w:p>
    <w:p w14:paraId="52252E20" w14:textId="77777777" w:rsidR="000C7BEE" w:rsidRPr="009E36E8" w:rsidRDefault="000C7BEE" w:rsidP="000C7BEE">
      <w:pPr>
        <w:pBdr>
          <w:bottom w:val="single" w:sz="4" w:space="1" w:color="auto"/>
        </w:pBdr>
        <w:rPr>
          <w:b/>
        </w:rPr>
      </w:pPr>
    </w:p>
    <w:p w14:paraId="4E8A6940" w14:textId="0EAC6726" w:rsidR="000C7BEE" w:rsidRDefault="000C7BEE"/>
    <w:p w14:paraId="5417B5B6" w14:textId="77777777" w:rsidR="0095195D" w:rsidRPr="006B08C5" w:rsidRDefault="0095195D" w:rsidP="0095195D">
      <w:pPr>
        <w:pBdr>
          <w:bottom w:val="single" w:sz="4" w:space="1" w:color="auto"/>
        </w:pBdr>
        <w:jc w:val="both"/>
        <w:rPr>
          <w:highlight w:val="yellow"/>
        </w:rPr>
      </w:pPr>
      <w:r w:rsidRPr="006B08C5">
        <w:rPr>
          <w:b/>
          <w:highlight w:val="yellow"/>
        </w:rPr>
        <w:t>Procedure and forms</w:t>
      </w:r>
    </w:p>
    <w:p w14:paraId="2CA2F8B6" w14:textId="77777777" w:rsidR="0095195D" w:rsidRPr="006B08C5" w:rsidRDefault="0095195D" w:rsidP="0095195D">
      <w:pPr>
        <w:jc w:val="both"/>
        <w:rPr>
          <w:i/>
          <w:color w:val="FF0000"/>
          <w:highlight w:val="yellow"/>
        </w:rPr>
      </w:pPr>
    </w:p>
    <w:p w14:paraId="032C1FAF"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t xml:space="preserve">Abuse – Types and Indicators </w:t>
      </w:r>
    </w:p>
    <w:p w14:paraId="4EC82D94"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t>Breach Management Plan</w:t>
      </w:r>
    </w:p>
    <w:p w14:paraId="708958A9"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t xml:space="preserve">Child Protection and Risk Management Strategy – Survey </w:t>
      </w:r>
    </w:p>
    <w:p w14:paraId="601B50B1"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t>Child Protection – Staff Acknowledgement Form</w:t>
      </w:r>
    </w:p>
    <w:p w14:paraId="12F3758A"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t>Code of Conduct – Child Protection</w:t>
      </w:r>
    </w:p>
    <w:p w14:paraId="20F0DD71"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lastRenderedPageBreak/>
        <w:t>Confidentiality Agreement</w:t>
      </w:r>
    </w:p>
    <w:p w14:paraId="536BF544"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t>Expression of Concern Form</w:t>
      </w:r>
    </w:p>
    <w:p w14:paraId="6FAD1AE6"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t>Harm – Guidelines for Handling Disclosure</w:t>
      </w:r>
    </w:p>
    <w:p w14:paraId="5EEDEAA8"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t>Harm – Guidelines for Handling Suspicion</w:t>
      </w:r>
    </w:p>
    <w:p w14:paraId="685007AB" w14:textId="77777777" w:rsidR="0095195D" w:rsidRPr="006B08C5" w:rsidRDefault="0095195D" w:rsidP="0095195D">
      <w:pPr>
        <w:numPr>
          <w:ilvl w:val="0"/>
          <w:numId w:val="31"/>
        </w:numPr>
        <w:ind w:left="714" w:hanging="357"/>
        <w:jc w:val="both"/>
        <w:rPr>
          <w:rFonts w:cs="Arial"/>
          <w:highlight w:val="yellow"/>
        </w:rPr>
      </w:pPr>
      <w:r w:rsidRPr="006B08C5">
        <w:rPr>
          <w:rFonts w:cs="Arial"/>
          <w:highlight w:val="yellow"/>
        </w:rPr>
        <w:t>Injury on Arrival Form</w:t>
      </w:r>
    </w:p>
    <w:p w14:paraId="614326C0"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t>Protective Behaviours</w:t>
      </w:r>
    </w:p>
    <w:p w14:paraId="683288B6"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t xml:space="preserve">Risk Management Plan for </w:t>
      </w:r>
      <w:proofErr w:type="gramStart"/>
      <w:r w:rsidRPr="006B08C5">
        <w:rPr>
          <w:highlight w:val="yellow"/>
        </w:rPr>
        <w:t>High Risk</w:t>
      </w:r>
      <w:proofErr w:type="gramEnd"/>
      <w:r w:rsidRPr="006B08C5">
        <w:rPr>
          <w:highlight w:val="yellow"/>
        </w:rPr>
        <w:t xml:space="preserve"> Activities or Special Event</w:t>
      </w:r>
    </w:p>
    <w:p w14:paraId="75B39CB5"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t>Staff Summary Sheet</w:t>
      </w:r>
    </w:p>
    <w:p w14:paraId="068FCFDB"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t>Statement of Commitment</w:t>
      </w:r>
    </w:p>
    <w:p w14:paraId="5625C106" w14:textId="77777777" w:rsidR="0095195D" w:rsidRPr="006B08C5" w:rsidRDefault="0095195D" w:rsidP="0095195D">
      <w:pPr>
        <w:numPr>
          <w:ilvl w:val="0"/>
          <w:numId w:val="31"/>
        </w:numPr>
        <w:autoSpaceDE w:val="0"/>
        <w:autoSpaceDN w:val="0"/>
        <w:adjustRightInd w:val="0"/>
        <w:ind w:left="714" w:hanging="357"/>
        <w:jc w:val="both"/>
        <w:rPr>
          <w:b/>
          <w:highlight w:val="yellow"/>
        </w:rPr>
      </w:pPr>
      <w:r w:rsidRPr="006B08C5">
        <w:rPr>
          <w:highlight w:val="yellow"/>
        </w:rPr>
        <w:t xml:space="preserve">Training and Study Record – Educator </w:t>
      </w:r>
    </w:p>
    <w:p w14:paraId="016AF36D" w14:textId="77777777" w:rsidR="0095195D" w:rsidRPr="006B08C5" w:rsidRDefault="0095195D" w:rsidP="0095195D">
      <w:pPr>
        <w:numPr>
          <w:ilvl w:val="0"/>
          <w:numId w:val="31"/>
        </w:numPr>
        <w:autoSpaceDE w:val="0"/>
        <w:autoSpaceDN w:val="0"/>
        <w:adjustRightInd w:val="0"/>
        <w:jc w:val="both"/>
        <w:rPr>
          <w:b/>
          <w:highlight w:val="yellow"/>
        </w:rPr>
      </w:pPr>
      <w:r w:rsidRPr="006B08C5">
        <w:rPr>
          <w:highlight w:val="yellow"/>
        </w:rPr>
        <w:t>Working With Children Register Sheet</w:t>
      </w:r>
    </w:p>
    <w:p w14:paraId="7F0953D1" w14:textId="77777777" w:rsidR="0095195D" w:rsidRDefault="0095195D" w:rsidP="0095195D">
      <w:pPr>
        <w:pBdr>
          <w:bottom w:val="single" w:sz="4" w:space="1" w:color="auto"/>
        </w:pBdr>
        <w:rPr>
          <w:b/>
        </w:rPr>
      </w:pPr>
    </w:p>
    <w:p w14:paraId="06FDDD19" w14:textId="77777777" w:rsidR="0095195D" w:rsidRDefault="0095195D"/>
    <w:sectPr w:rsidR="0095195D" w:rsidSect="00794AF0">
      <w:headerReference w:type="default" r:id="rId23"/>
      <w:footerReference w:type="even" r:id="rId24"/>
      <w:footerReference w:type="default" r:id="rId25"/>
      <w:pgSz w:w="11906" w:h="16838" w:code="9"/>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838A" w14:textId="77777777" w:rsidR="00297081" w:rsidRDefault="00297081">
      <w:r>
        <w:separator/>
      </w:r>
    </w:p>
  </w:endnote>
  <w:endnote w:type="continuationSeparator" w:id="0">
    <w:p w14:paraId="636B3DED" w14:textId="77777777" w:rsidR="00297081" w:rsidRDefault="0029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C3B3" w14:textId="77777777" w:rsidR="00EB350F" w:rsidRDefault="00EB350F">
    <w:pPr>
      <w:pStyle w:val="Footer"/>
    </w:pPr>
    <w:r>
      <w:rPr>
        <w:rFonts w:ascii="Arial" w:hAnsi="Arial" w:cs="Arial"/>
        <w:noProof/>
        <w:sz w:val="16"/>
        <w:szCs w:val="16"/>
        <w:lang w:eastAsia="en-AU"/>
      </w:rPr>
      <w:drawing>
        <wp:inline distT="0" distB="0" distL="0" distR="0" wp14:anchorId="1D42E2B9" wp14:editId="2A0082F0">
          <wp:extent cx="2705100" cy="676275"/>
          <wp:effectExtent l="0" t="0" r="0" b="9525"/>
          <wp:docPr id="1" name="Picture 1" descr="C:\Users\Sarah\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Desktop\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6762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9B91" w14:textId="7601B58B" w:rsidR="009032B5" w:rsidRPr="009032B5" w:rsidRDefault="00366F59" w:rsidP="009032B5">
    <w:pPr>
      <w:pStyle w:val="Footer"/>
      <w:tabs>
        <w:tab w:val="clear" w:pos="4513"/>
        <w:tab w:val="clear" w:pos="9026"/>
        <w:tab w:val="right" w:pos="9638"/>
      </w:tabs>
      <w:rPr>
        <w:rFonts w:ascii="Arial" w:hAnsi="Arial" w:cs="Arial"/>
        <w:b/>
        <w:sz w:val="16"/>
        <w:szCs w:val="16"/>
      </w:rPr>
    </w:pPr>
    <w:r w:rsidRPr="009032B5">
      <w:rPr>
        <w:rFonts w:ascii="Arial" w:hAnsi="Arial" w:cs="Arial"/>
        <w:sz w:val="16"/>
        <w:szCs w:val="16"/>
      </w:rPr>
      <w:tab/>
    </w:r>
    <w:r w:rsidRPr="009032B5">
      <w:rPr>
        <w:rFonts w:ascii="Arial" w:hAnsi="Arial" w:cs="Arial"/>
        <w:b/>
        <w:sz w:val="16"/>
        <w:szCs w:val="16"/>
      </w:rPr>
      <w:t xml:space="preserve">Page </w:t>
    </w:r>
    <w:r w:rsidRPr="009032B5">
      <w:rPr>
        <w:rFonts w:ascii="Arial" w:hAnsi="Arial" w:cs="Arial"/>
        <w:b/>
        <w:sz w:val="16"/>
        <w:szCs w:val="16"/>
      </w:rPr>
      <w:fldChar w:fldCharType="begin"/>
    </w:r>
    <w:r w:rsidRPr="009032B5">
      <w:rPr>
        <w:rFonts w:ascii="Arial" w:hAnsi="Arial" w:cs="Arial"/>
        <w:b/>
        <w:sz w:val="16"/>
        <w:szCs w:val="16"/>
      </w:rPr>
      <w:instrText xml:space="preserve"> PAGE   \* MERGEFORMAT </w:instrText>
    </w:r>
    <w:r w:rsidRPr="009032B5">
      <w:rPr>
        <w:rFonts w:ascii="Arial" w:hAnsi="Arial" w:cs="Arial"/>
        <w:b/>
        <w:sz w:val="16"/>
        <w:szCs w:val="16"/>
      </w:rPr>
      <w:fldChar w:fldCharType="separate"/>
    </w:r>
    <w:r w:rsidR="00536F8B">
      <w:rPr>
        <w:rFonts w:ascii="Arial" w:hAnsi="Arial" w:cs="Arial"/>
        <w:b/>
        <w:noProof/>
        <w:sz w:val="16"/>
        <w:szCs w:val="16"/>
      </w:rPr>
      <w:t>5</w:t>
    </w:r>
    <w:r w:rsidRPr="009032B5">
      <w:rPr>
        <w:rFonts w:ascii="Arial" w:hAnsi="Arial" w:cs="Arial"/>
        <w:b/>
        <w:noProof/>
        <w:sz w:val="16"/>
        <w:szCs w:val="16"/>
      </w:rPr>
      <w:fldChar w:fldCharType="end"/>
    </w:r>
    <w:r w:rsidRPr="009032B5">
      <w:rPr>
        <w:rFonts w:ascii="Arial" w:hAnsi="Arial" w:cs="Arial"/>
        <w:b/>
        <w:noProof/>
        <w:sz w:val="16"/>
        <w:szCs w:val="16"/>
      </w:rPr>
      <w:t xml:space="preserve"> of </w:t>
    </w:r>
    <w:r w:rsidRPr="009032B5">
      <w:rPr>
        <w:rFonts w:ascii="Arial" w:hAnsi="Arial" w:cs="Arial"/>
        <w:b/>
        <w:noProof/>
        <w:sz w:val="16"/>
        <w:szCs w:val="16"/>
      </w:rPr>
      <w:fldChar w:fldCharType="begin"/>
    </w:r>
    <w:r w:rsidRPr="009032B5">
      <w:rPr>
        <w:rFonts w:ascii="Arial" w:hAnsi="Arial" w:cs="Arial"/>
        <w:b/>
        <w:noProof/>
        <w:sz w:val="16"/>
        <w:szCs w:val="16"/>
      </w:rPr>
      <w:instrText xml:space="preserve"> NUMPAGES   \* MERGEFORMAT </w:instrText>
    </w:r>
    <w:r w:rsidRPr="009032B5">
      <w:rPr>
        <w:rFonts w:ascii="Arial" w:hAnsi="Arial" w:cs="Arial"/>
        <w:b/>
        <w:noProof/>
        <w:sz w:val="16"/>
        <w:szCs w:val="16"/>
      </w:rPr>
      <w:fldChar w:fldCharType="separate"/>
    </w:r>
    <w:r w:rsidR="00536F8B">
      <w:rPr>
        <w:rFonts w:ascii="Arial" w:hAnsi="Arial" w:cs="Arial"/>
        <w:b/>
        <w:noProof/>
        <w:sz w:val="16"/>
        <w:szCs w:val="16"/>
      </w:rPr>
      <w:t>5</w:t>
    </w:r>
    <w:r w:rsidRPr="009032B5">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2505" w14:textId="77777777" w:rsidR="00297081" w:rsidRDefault="00297081">
      <w:r>
        <w:separator/>
      </w:r>
    </w:p>
  </w:footnote>
  <w:footnote w:type="continuationSeparator" w:id="0">
    <w:p w14:paraId="2F5014CE" w14:textId="77777777" w:rsidR="00297081" w:rsidRDefault="0029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25C6" w14:textId="77777777" w:rsidR="00E844D3" w:rsidRDefault="00E844D3" w:rsidP="00E844D3">
    <w:pPr>
      <w:pStyle w:val="Header"/>
      <w:tabs>
        <w:tab w:val="clear" w:pos="4513"/>
        <w:tab w:val="clear" w:pos="9026"/>
        <w:tab w:val="left" w:pos="2460"/>
      </w:tabs>
    </w:pPr>
    <w:r>
      <w:tab/>
    </w:r>
    <w:r>
      <w:tab/>
    </w:r>
    <w:r>
      <w:tab/>
    </w:r>
    <w:r>
      <w:tab/>
      <w:t xml:space="preserve"> </w:t>
    </w:r>
  </w:p>
  <w:p w14:paraId="7CD9FD0F" w14:textId="77777777" w:rsidR="00E844D3" w:rsidRPr="00534824" w:rsidRDefault="00E844D3" w:rsidP="00E844D3">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7292C120" wp14:editId="0307DA12">
          <wp:extent cx="2037805" cy="552450"/>
          <wp:effectExtent l="0" t="0" r="635" b="0"/>
          <wp:docPr id="4" name="Picture 4"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51CE2A60" w14:textId="77777777" w:rsidR="00E844D3" w:rsidRPr="00534824" w:rsidRDefault="00E844D3" w:rsidP="00E844D3">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6D3C7D83" w14:textId="77777777" w:rsidR="00E844D3" w:rsidRPr="00534824" w:rsidRDefault="00E844D3" w:rsidP="00E844D3">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44A80639" w14:textId="77777777" w:rsidR="00E844D3" w:rsidRPr="00534824" w:rsidRDefault="00E844D3" w:rsidP="00E844D3">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7D038774" w14:textId="77777777" w:rsidR="00E844D3" w:rsidRPr="00534824" w:rsidRDefault="00E844D3" w:rsidP="00E844D3">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0B7069AD" w14:textId="77777777" w:rsidR="00E844D3" w:rsidRPr="00534824" w:rsidRDefault="00E844D3" w:rsidP="00E844D3">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7E4300A7" w14:textId="77777777" w:rsidR="00E844D3" w:rsidRDefault="00E84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5B6"/>
    <w:multiLevelType w:val="hybridMultilevel"/>
    <w:tmpl w:val="9E7C9FD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86F9C"/>
    <w:multiLevelType w:val="hybridMultilevel"/>
    <w:tmpl w:val="11AC63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854C7"/>
    <w:multiLevelType w:val="hybridMultilevel"/>
    <w:tmpl w:val="282EF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D16C8E"/>
    <w:multiLevelType w:val="hybridMultilevel"/>
    <w:tmpl w:val="B1D6FEE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60CCE"/>
    <w:multiLevelType w:val="hybridMultilevel"/>
    <w:tmpl w:val="C7FEE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62063"/>
    <w:multiLevelType w:val="hybridMultilevel"/>
    <w:tmpl w:val="73A27C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17B89"/>
    <w:multiLevelType w:val="hybridMultilevel"/>
    <w:tmpl w:val="96B2AD3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A5AD8"/>
    <w:multiLevelType w:val="hybridMultilevel"/>
    <w:tmpl w:val="D54411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56F26"/>
    <w:multiLevelType w:val="hybridMultilevel"/>
    <w:tmpl w:val="A00EA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9B078D"/>
    <w:multiLevelType w:val="hybridMultilevel"/>
    <w:tmpl w:val="52588A7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6305E"/>
    <w:multiLevelType w:val="hybridMultilevel"/>
    <w:tmpl w:val="A868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756150"/>
    <w:multiLevelType w:val="hybridMultilevel"/>
    <w:tmpl w:val="043A76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8A32400"/>
    <w:multiLevelType w:val="hybridMultilevel"/>
    <w:tmpl w:val="B9B60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00202F"/>
    <w:multiLevelType w:val="hybridMultilevel"/>
    <w:tmpl w:val="C68A5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5A36C4"/>
    <w:multiLevelType w:val="hybridMultilevel"/>
    <w:tmpl w:val="61322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A28ED"/>
    <w:multiLevelType w:val="hybridMultilevel"/>
    <w:tmpl w:val="9FA02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444A6F"/>
    <w:multiLevelType w:val="hybridMultilevel"/>
    <w:tmpl w:val="7882A1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A7342C"/>
    <w:multiLevelType w:val="hybridMultilevel"/>
    <w:tmpl w:val="70E4798C"/>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7C22ED"/>
    <w:multiLevelType w:val="hybridMultilevel"/>
    <w:tmpl w:val="D494EB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E352EB"/>
    <w:multiLevelType w:val="hybridMultilevel"/>
    <w:tmpl w:val="705E5C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E7100E"/>
    <w:multiLevelType w:val="hybridMultilevel"/>
    <w:tmpl w:val="20A48C1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571DE"/>
    <w:multiLevelType w:val="hybridMultilevel"/>
    <w:tmpl w:val="1F0C58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904909"/>
    <w:multiLevelType w:val="hybridMultilevel"/>
    <w:tmpl w:val="614C00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9A733FC"/>
    <w:multiLevelType w:val="hybridMultilevel"/>
    <w:tmpl w:val="FAF2C1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3E350C"/>
    <w:multiLevelType w:val="hybridMultilevel"/>
    <w:tmpl w:val="958471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B33410"/>
    <w:multiLevelType w:val="hybridMultilevel"/>
    <w:tmpl w:val="E3F82F1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AB49DD"/>
    <w:multiLevelType w:val="hybridMultilevel"/>
    <w:tmpl w:val="CE1E06A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432F84"/>
    <w:multiLevelType w:val="hybridMultilevel"/>
    <w:tmpl w:val="1CB6BD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1F3F0E"/>
    <w:multiLevelType w:val="hybridMultilevel"/>
    <w:tmpl w:val="7FF0BFE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4B3CD9"/>
    <w:multiLevelType w:val="hybridMultilevel"/>
    <w:tmpl w:val="076C0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2006C9"/>
    <w:multiLevelType w:val="hybridMultilevel"/>
    <w:tmpl w:val="04CA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187AD3"/>
    <w:multiLevelType w:val="hybridMultilevel"/>
    <w:tmpl w:val="A17E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6B56C6"/>
    <w:multiLevelType w:val="hybridMultilevel"/>
    <w:tmpl w:val="1444D13A"/>
    <w:lvl w:ilvl="0" w:tplc="0C090005">
      <w:start w:val="1"/>
      <w:numFmt w:val="bullet"/>
      <w:lvlText w:val=""/>
      <w:lvlJc w:val="left"/>
      <w:pPr>
        <w:tabs>
          <w:tab w:val="num" w:pos="720"/>
        </w:tabs>
        <w:ind w:left="720" w:hanging="360"/>
      </w:pPr>
      <w:rPr>
        <w:rFonts w:ascii="Wingdings" w:hAnsi="Wingdings" w:hint="default"/>
        <w:color w:val="auto"/>
      </w:rPr>
    </w:lvl>
    <w:lvl w:ilvl="1" w:tplc="340AD9CC">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83386439">
    <w:abstractNumId w:val="3"/>
  </w:num>
  <w:num w:numId="2" w16cid:durableId="138156585">
    <w:abstractNumId w:val="18"/>
  </w:num>
  <w:num w:numId="3" w16cid:durableId="668407454">
    <w:abstractNumId w:val="24"/>
  </w:num>
  <w:num w:numId="4" w16cid:durableId="957566954">
    <w:abstractNumId w:val="5"/>
  </w:num>
  <w:num w:numId="5" w16cid:durableId="1360160723">
    <w:abstractNumId w:val="26"/>
  </w:num>
  <w:num w:numId="6" w16cid:durableId="1889487935">
    <w:abstractNumId w:val="27"/>
  </w:num>
  <w:num w:numId="7" w16cid:durableId="69277562">
    <w:abstractNumId w:val="9"/>
  </w:num>
  <w:num w:numId="8" w16cid:durableId="670258458">
    <w:abstractNumId w:val="1"/>
  </w:num>
  <w:num w:numId="9" w16cid:durableId="796217710">
    <w:abstractNumId w:val="7"/>
  </w:num>
  <w:num w:numId="10" w16cid:durableId="1223714149">
    <w:abstractNumId w:val="19"/>
  </w:num>
  <w:num w:numId="11" w16cid:durableId="467556728">
    <w:abstractNumId w:val="23"/>
  </w:num>
  <w:num w:numId="12" w16cid:durableId="608241566">
    <w:abstractNumId w:val="16"/>
  </w:num>
  <w:num w:numId="13" w16cid:durableId="640312804">
    <w:abstractNumId w:val="21"/>
  </w:num>
  <w:num w:numId="14" w16cid:durableId="126776483">
    <w:abstractNumId w:val="8"/>
  </w:num>
  <w:num w:numId="15" w16cid:durableId="1327979943">
    <w:abstractNumId w:val="14"/>
  </w:num>
  <w:num w:numId="16" w16cid:durableId="650326950">
    <w:abstractNumId w:val="10"/>
  </w:num>
  <w:num w:numId="17" w16cid:durableId="479272932">
    <w:abstractNumId w:val="13"/>
  </w:num>
  <w:num w:numId="18" w16cid:durableId="224219159">
    <w:abstractNumId w:val="17"/>
  </w:num>
  <w:num w:numId="19" w16cid:durableId="1465929098">
    <w:abstractNumId w:val="28"/>
  </w:num>
  <w:num w:numId="20" w16cid:durableId="1797213794">
    <w:abstractNumId w:val="15"/>
  </w:num>
  <w:num w:numId="21" w16cid:durableId="447360380">
    <w:abstractNumId w:val="12"/>
  </w:num>
  <w:num w:numId="22" w16cid:durableId="1136944773">
    <w:abstractNumId w:val="30"/>
  </w:num>
  <w:num w:numId="23" w16cid:durableId="1311326231">
    <w:abstractNumId w:val="11"/>
  </w:num>
  <w:num w:numId="24" w16cid:durableId="1748385038">
    <w:abstractNumId w:val="22"/>
  </w:num>
  <w:num w:numId="25" w16cid:durableId="1036999771">
    <w:abstractNumId w:val="4"/>
  </w:num>
  <w:num w:numId="26" w16cid:durableId="2137333675">
    <w:abstractNumId w:val="31"/>
  </w:num>
  <w:num w:numId="27" w16cid:durableId="568536261">
    <w:abstractNumId w:val="2"/>
  </w:num>
  <w:num w:numId="28" w16cid:durableId="1322199073">
    <w:abstractNumId w:val="29"/>
  </w:num>
  <w:num w:numId="29" w16cid:durableId="1832720778">
    <w:abstractNumId w:val="20"/>
  </w:num>
  <w:num w:numId="30" w16cid:durableId="256329406">
    <w:abstractNumId w:val="6"/>
  </w:num>
  <w:num w:numId="31" w16cid:durableId="1924759120">
    <w:abstractNumId w:val="0"/>
  </w:num>
  <w:num w:numId="32" w16cid:durableId="1808428703">
    <w:abstractNumId w:val="25"/>
  </w:num>
  <w:num w:numId="33" w16cid:durableId="15863793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14"/>
    <w:rsid w:val="00005E8C"/>
    <w:rsid w:val="00025D74"/>
    <w:rsid w:val="00027C5A"/>
    <w:rsid w:val="00033136"/>
    <w:rsid w:val="000366D9"/>
    <w:rsid w:val="00076283"/>
    <w:rsid w:val="0009392D"/>
    <w:rsid w:val="000B62D8"/>
    <w:rsid w:val="000C7BEE"/>
    <w:rsid w:val="001043B6"/>
    <w:rsid w:val="001263E3"/>
    <w:rsid w:val="00134293"/>
    <w:rsid w:val="0015728E"/>
    <w:rsid w:val="001911A1"/>
    <w:rsid w:val="001C54E5"/>
    <w:rsid w:val="001C7ED8"/>
    <w:rsid w:val="001D3FDC"/>
    <w:rsid w:val="0020614F"/>
    <w:rsid w:val="00253ED8"/>
    <w:rsid w:val="00272F04"/>
    <w:rsid w:val="00276ACF"/>
    <w:rsid w:val="00297081"/>
    <w:rsid w:val="002C4670"/>
    <w:rsid w:val="002D19DD"/>
    <w:rsid w:val="002F1B3E"/>
    <w:rsid w:val="00302246"/>
    <w:rsid w:val="00323954"/>
    <w:rsid w:val="00333CAB"/>
    <w:rsid w:val="003537A7"/>
    <w:rsid w:val="00366F59"/>
    <w:rsid w:val="00371228"/>
    <w:rsid w:val="00390960"/>
    <w:rsid w:val="003A12C1"/>
    <w:rsid w:val="003A1329"/>
    <w:rsid w:val="003A3FD4"/>
    <w:rsid w:val="003B1E3C"/>
    <w:rsid w:val="00410B87"/>
    <w:rsid w:val="00412B55"/>
    <w:rsid w:val="00412FC5"/>
    <w:rsid w:val="0043681F"/>
    <w:rsid w:val="00450968"/>
    <w:rsid w:val="00465955"/>
    <w:rsid w:val="0047034A"/>
    <w:rsid w:val="004F229E"/>
    <w:rsid w:val="005243BA"/>
    <w:rsid w:val="00536F8B"/>
    <w:rsid w:val="0054638B"/>
    <w:rsid w:val="00551956"/>
    <w:rsid w:val="00570EA8"/>
    <w:rsid w:val="00571738"/>
    <w:rsid w:val="00581135"/>
    <w:rsid w:val="00596AB8"/>
    <w:rsid w:val="005A6A31"/>
    <w:rsid w:val="005D190F"/>
    <w:rsid w:val="005E11FB"/>
    <w:rsid w:val="005E2A00"/>
    <w:rsid w:val="00606620"/>
    <w:rsid w:val="00645994"/>
    <w:rsid w:val="00651B14"/>
    <w:rsid w:val="00667039"/>
    <w:rsid w:val="00682A25"/>
    <w:rsid w:val="00684A3E"/>
    <w:rsid w:val="006B08C5"/>
    <w:rsid w:val="006C00CA"/>
    <w:rsid w:val="00713C34"/>
    <w:rsid w:val="00726309"/>
    <w:rsid w:val="00726F1B"/>
    <w:rsid w:val="00731409"/>
    <w:rsid w:val="00773087"/>
    <w:rsid w:val="00794AF0"/>
    <w:rsid w:val="007E0E4E"/>
    <w:rsid w:val="007E6062"/>
    <w:rsid w:val="007F7FE1"/>
    <w:rsid w:val="00813482"/>
    <w:rsid w:val="00821205"/>
    <w:rsid w:val="00827057"/>
    <w:rsid w:val="00832F4C"/>
    <w:rsid w:val="00843AF9"/>
    <w:rsid w:val="00867C08"/>
    <w:rsid w:val="008704AC"/>
    <w:rsid w:val="0088417B"/>
    <w:rsid w:val="00885D2F"/>
    <w:rsid w:val="008A59CB"/>
    <w:rsid w:val="008A6A3B"/>
    <w:rsid w:val="008C02B5"/>
    <w:rsid w:val="008C13C6"/>
    <w:rsid w:val="008D1DB5"/>
    <w:rsid w:val="008D54F6"/>
    <w:rsid w:val="008E4CBD"/>
    <w:rsid w:val="009151B5"/>
    <w:rsid w:val="00940EBA"/>
    <w:rsid w:val="0095195D"/>
    <w:rsid w:val="00972669"/>
    <w:rsid w:val="00973091"/>
    <w:rsid w:val="00984923"/>
    <w:rsid w:val="009C1149"/>
    <w:rsid w:val="00A11B8E"/>
    <w:rsid w:val="00A25C86"/>
    <w:rsid w:val="00A37D60"/>
    <w:rsid w:val="00A44579"/>
    <w:rsid w:val="00A608BA"/>
    <w:rsid w:val="00A6168A"/>
    <w:rsid w:val="00A734E0"/>
    <w:rsid w:val="00AB20FA"/>
    <w:rsid w:val="00AB49FF"/>
    <w:rsid w:val="00AB5DB6"/>
    <w:rsid w:val="00AF579A"/>
    <w:rsid w:val="00B02555"/>
    <w:rsid w:val="00B237F2"/>
    <w:rsid w:val="00B3369C"/>
    <w:rsid w:val="00B935D5"/>
    <w:rsid w:val="00C07263"/>
    <w:rsid w:val="00C26852"/>
    <w:rsid w:val="00C4115F"/>
    <w:rsid w:val="00C41A9E"/>
    <w:rsid w:val="00C62495"/>
    <w:rsid w:val="00C90E77"/>
    <w:rsid w:val="00CA1574"/>
    <w:rsid w:val="00CE360D"/>
    <w:rsid w:val="00CE552A"/>
    <w:rsid w:val="00D12F3E"/>
    <w:rsid w:val="00D2306F"/>
    <w:rsid w:val="00D32D51"/>
    <w:rsid w:val="00D679B1"/>
    <w:rsid w:val="00D74522"/>
    <w:rsid w:val="00D85619"/>
    <w:rsid w:val="00DA51C4"/>
    <w:rsid w:val="00DC09CD"/>
    <w:rsid w:val="00DE2312"/>
    <w:rsid w:val="00E3521D"/>
    <w:rsid w:val="00E71FE4"/>
    <w:rsid w:val="00E752C7"/>
    <w:rsid w:val="00E83778"/>
    <w:rsid w:val="00E844D3"/>
    <w:rsid w:val="00EA47FB"/>
    <w:rsid w:val="00EA7DFB"/>
    <w:rsid w:val="00EB350F"/>
    <w:rsid w:val="00EC00C0"/>
    <w:rsid w:val="00ED7ED1"/>
    <w:rsid w:val="00F229B1"/>
    <w:rsid w:val="00F567D1"/>
    <w:rsid w:val="00F7561F"/>
    <w:rsid w:val="00F871BA"/>
    <w:rsid w:val="00F90DF8"/>
    <w:rsid w:val="00F9233F"/>
    <w:rsid w:val="00FD2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B7BFD"/>
  <w15:docId w15:val="{C899F580-9A52-4C07-8899-ACA7E3D7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14"/>
    <w:pPr>
      <w:spacing w:after="0" w:line="240" w:lineRule="auto"/>
    </w:pPr>
  </w:style>
  <w:style w:type="paragraph" w:styleId="Heading4">
    <w:name w:val="heading 4"/>
    <w:basedOn w:val="Normal"/>
    <w:next w:val="Normal"/>
    <w:link w:val="Heading4Char"/>
    <w:unhideWhenUsed/>
    <w:qFormat/>
    <w:rsid w:val="00651B14"/>
    <w:pPr>
      <w:keepNext/>
      <w:keepLines/>
      <w:tabs>
        <w:tab w:val="left" w:pos="567"/>
        <w:tab w:val="left" w:pos="1701"/>
      </w:tabs>
      <w:spacing w:before="480" w:after="200"/>
      <w:ind w:left="930" w:hanging="930"/>
      <w:outlineLvl w:val="3"/>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51B14"/>
    <w:rPr>
      <w:rFonts w:ascii="Arial" w:hAnsi="Arial"/>
      <w:b/>
      <w:sz w:val="24"/>
      <w:szCs w:val="20"/>
    </w:rPr>
  </w:style>
  <w:style w:type="paragraph" w:styleId="Header">
    <w:name w:val="header"/>
    <w:basedOn w:val="Normal"/>
    <w:link w:val="HeaderChar"/>
    <w:uiPriority w:val="99"/>
    <w:unhideWhenUsed/>
    <w:rsid w:val="00651B14"/>
    <w:pPr>
      <w:tabs>
        <w:tab w:val="center" w:pos="4513"/>
        <w:tab w:val="right" w:pos="9026"/>
      </w:tabs>
    </w:pPr>
  </w:style>
  <w:style w:type="character" w:customStyle="1" w:styleId="HeaderChar">
    <w:name w:val="Header Char"/>
    <w:basedOn w:val="DefaultParagraphFont"/>
    <w:link w:val="Header"/>
    <w:uiPriority w:val="99"/>
    <w:rsid w:val="00651B14"/>
  </w:style>
  <w:style w:type="paragraph" w:styleId="Footer">
    <w:name w:val="footer"/>
    <w:basedOn w:val="Normal"/>
    <w:link w:val="FooterChar"/>
    <w:uiPriority w:val="99"/>
    <w:unhideWhenUsed/>
    <w:rsid w:val="00651B14"/>
    <w:pPr>
      <w:tabs>
        <w:tab w:val="center" w:pos="4513"/>
        <w:tab w:val="right" w:pos="9026"/>
      </w:tabs>
    </w:pPr>
  </w:style>
  <w:style w:type="character" w:customStyle="1" w:styleId="FooterChar">
    <w:name w:val="Footer Char"/>
    <w:basedOn w:val="DefaultParagraphFont"/>
    <w:link w:val="Footer"/>
    <w:uiPriority w:val="99"/>
    <w:rsid w:val="00651B14"/>
  </w:style>
  <w:style w:type="table" w:styleId="TableGrid">
    <w:name w:val="Table Grid"/>
    <w:basedOn w:val="TableNormal"/>
    <w:uiPriority w:val="39"/>
    <w:rsid w:val="0065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B14"/>
    <w:pPr>
      <w:ind w:left="720"/>
      <w:contextualSpacing/>
    </w:pPr>
  </w:style>
  <w:style w:type="paragraph" w:customStyle="1" w:styleId="Default">
    <w:name w:val="Default"/>
    <w:rsid w:val="00651B14"/>
    <w:pPr>
      <w:autoSpaceDE w:val="0"/>
      <w:autoSpaceDN w:val="0"/>
      <w:adjustRightInd w:val="0"/>
      <w:spacing w:after="0" w:line="240" w:lineRule="auto"/>
    </w:pPr>
    <w:rPr>
      <w:rFonts w:ascii="DINPro-Light" w:hAnsi="DINPro-Light" w:cs="DINPro-Light"/>
      <w:color w:val="000000"/>
      <w:sz w:val="24"/>
      <w:szCs w:val="24"/>
    </w:rPr>
  </w:style>
  <w:style w:type="character" w:customStyle="1" w:styleId="A7">
    <w:name w:val="A7"/>
    <w:uiPriority w:val="99"/>
    <w:rsid w:val="00651B14"/>
    <w:rPr>
      <w:rFonts w:cs="DINPro-Light"/>
      <w:color w:val="000000"/>
      <w:sz w:val="20"/>
      <w:szCs w:val="20"/>
    </w:rPr>
  </w:style>
  <w:style w:type="character" w:styleId="Hyperlink">
    <w:name w:val="Hyperlink"/>
    <w:basedOn w:val="DefaultParagraphFont"/>
    <w:uiPriority w:val="99"/>
    <w:unhideWhenUsed/>
    <w:rsid w:val="00272F04"/>
    <w:rPr>
      <w:color w:val="0563C1" w:themeColor="hyperlink"/>
      <w:u w:val="single"/>
    </w:rPr>
  </w:style>
  <w:style w:type="character" w:styleId="Strong">
    <w:name w:val="Strong"/>
    <w:basedOn w:val="DefaultParagraphFont"/>
    <w:uiPriority w:val="22"/>
    <w:qFormat/>
    <w:rsid w:val="00827057"/>
    <w:rPr>
      <w:b/>
      <w:bCs/>
    </w:rPr>
  </w:style>
  <w:style w:type="paragraph" w:styleId="BalloonText">
    <w:name w:val="Balloon Text"/>
    <w:basedOn w:val="Normal"/>
    <w:link w:val="BalloonTextChar"/>
    <w:uiPriority w:val="99"/>
    <w:semiHidden/>
    <w:unhideWhenUsed/>
    <w:rsid w:val="00EB350F"/>
    <w:rPr>
      <w:rFonts w:ascii="Tahoma" w:hAnsi="Tahoma" w:cs="Tahoma"/>
      <w:sz w:val="16"/>
      <w:szCs w:val="16"/>
    </w:rPr>
  </w:style>
  <w:style w:type="character" w:customStyle="1" w:styleId="BalloonTextChar">
    <w:name w:val="Balloon Text Char"/>
    <w:basedOn w:val="DefaultParagraphFont"/>
    <w:link w:val="BalloonText"/>
    <w:uiPriority w:val="99"/>
    <w:semiHidden/>
    <w:rsid w:val="00EB350F"/>
    <w:rPr>
      <w:rFonts w:ascii="Tahoma" w:hAnsi="Tahoma" w:cs="Tahoma"/>
      <w:sz w:val="16"/>
      <w:szCs w:val="16"/>
    </w:rPr>
  </w:style>
  <w:style w:type="table" w:customStyle="1" w:styleId="PlainTable11">
    <w:name w:val="Plain Table 11"/>
    <w:basedOn w:val="TableNormal"/>
    <w:uiPriority w:val="99"/>
    <w:rsid w:val="006066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4638B"/>
    <w:rPr>
      <w:color w:val="605E5C"/>
      <w:shd w:val="clear" w:color="auto" w:fill="E1DFDD"/>
    </w:rPr>
  </w:style>
  <w:style w:type="paragraph" w:customStyle="1" w:styleId="ReturnAddress">
    <w:name w:val="Return Address"/>
    <w:basedOn w:val="Normal"/>
    <w:rsid w:val="00E844D3"/>
    <w:pPr>
      <w:keepLines/>
      <w:framePr w:w="4320" w:h="965" w:hSpace="187" w:vSpace="187" w:wrap="notBeside" w:vAnchor="page" w:hAnchor="margin" w:xAlign="right" w:y="966" w:anchorLock="1"/>
      <w:tabs>
        <w:tab w:val="left" w:pos="2160"/>
      </w:tabs>
      <w:spacing w:line="160" w:lineRule="atLeast"/>
    </w:pPr>
    <w:rPr>
      <w:rFonts w:ascii="Times New Roman" w:eastAsia="Times New Roman" w:hAnsi="Times New Roman" w:cs="Times New Roman"/>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93707">
      <w:bodyDiv w:val="1"/>
      <w:marLeft w:val="0"/>
      <w:marRight w:val="0"/>
      <w:marTop w:val="0"/>
      <w:marBottom w:val="0"/>
      <w:divBdr>
        <w:top w:val="none" w:sz="0" w:space="0" w:color="auto"/>
        <w:left w:val="none" w:sz="0" w:space="0" w:color="auto"/>
        <w:bottom w:val="none" w:sz="0" w:space="0" w:color="auto"/>
        <w:right w:val="none" w:sz="0" w:space="0" w:color="auto"/>
      </w:divBdr>
    </w:div>
    <w:div w:id="1335500148">
      <w:bodyDiv w:val="1"/>
      <w:marLeft w:val="0"/>
      <w:marRight w:val="0"/>
      <w:marTop w:val="0"/>
      <w:marBottom w:val="0"/>
      <w:divBdr>
        <w:top w:val="none" w:sz="0" w:space="0" w:color="auto"/>
        <w:left w:val="none" w:sz="0" w:space="0" w:color="auto"/>
        <w:bottom w:val="none" w:sz="0" w:space="0" w:color="auto"/>
        <w:right w:val="none" w:sz="0" w:space="0" w:color="auto"/>
      </w:divBdr>
    </w:div>
    <w:div w:id="1613855131">
      <w:bodyDiv w:val="1"/>
      <w:marLeft w:val="0"/>
      <w:marRight w:val="0"/>
      <w:marTop w:val="0"/>
      <w:marBottom w:val="0"/>
      <w:divBdr>
        <w:top w:val="none" w:sz="0" w:space="0" w:color="auto"/>
        <w:left w:val="none" w:sz="0" w:space="0" w:color="auto"/>
        <w:bottom w:val="none" w:sz="0" w:space="0" w:color="auto"/>
        <w:right w:val="none" w:sz="0" w:space="0" w:color="auto"/>
      </w:divBdr>
    </w:div>
    <w:div w:id="21269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sw.gov.au/view/html/inforce/current/act-2019-025" TargetMode="External"/><Relationship Id="rId13" Type="http://schemas.openxmlformats.org/officeDocument/2006/relationships/hyperlink" Target="https://www.cpsltd.org.au/media/1215/211-napcan-listening-to-children.pdf" TargetMode="External"/><Relationship Id="rId18" Type="http://schemas.openxmlformats.org/officeDocument/2006/relationships/hyperlink" Target="http://www.acyp.nsw.gov.au/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olice.nsw.gov.au/" TargetMode="External"/><Relationship Id="rId7" Type="http://schemas.openxmlformats.org/officeDocument/2006/relationships/endnotes" Target="endnotes.xml"/><Relationship Id="rId12" Type="http://schemas.openxmlformats.org/officeDocument/2006/relationships/hyperlink" Target="file:///C:\Dad\AppData\Local\Microsoft\Windows\Temporary%20Internet%20Files\Content.Outlook\TKZCS6I1\Listening%20to%20children.%20http:\www.napcan.org.au\images\uploads\pdf\1flrxo8vzs.pdf" TargetMode="External"/><Relationship Id="rId17" Type="http://schemas.openxmlformats.org/officeDocument/2006/relationships/hyperlink" Target="https://www.kidsguardian.nsw.gov.au/child-safe-organisations/reportable-conduct-scheme/notification-form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cs.nsw.gov.au/families" TargetMode="External"/><Relationship Id="rId20" Type="http://schemas.openxmlformats.org/officeDocument/2006/relationships/hyperlink" Target="https://education.nsw.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dsguardian.nsw.gov.au/ArticleDocuments/1022/EntityReportForm.pdf.aspx?Embed=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ucation.nsw.gov.au/early-childhood-education/working-in-early-childhood-education/child-protection-training-requirements" TargetMode="External"/><Relationship Id="rId23" Type="http://schemas.openxmlformats.org/officeDocument/2006/relationships/header" Target="header1.xml"/><Relationship Id="rId10" Type="http://schemas.openxmlformats.org/officeDocument/2006/relationships/hyperlink" Target="https://www.kidsguardian.nsw.gov.au/ArticleDocuments/1022/30-DayInterimReportForm.pdf.aspx?Embed=Y%20" TargetMode="External"/><Relationship Id="rId19" Type="http://schemas.openxmlformats.org/officeDocument/2006/relationships/hyperlink" Target="https://www.facs.nsw.gov.au/families/childstory/what-is-childstory" TargetMode="External"/><Relationship Id="rId4" Type="http://schemas.openxmlformats.org/officeDocument/2006/relationships/settings" Target="settings.xml"/><Relationship Id="rId9" Type="http://schemas.openxmlformats.org/officeDocument/2006/relationships/hyperlink" Target="https://www.kidsguardian.nsw.gov.au/ArticleDocuments/1022/7-DayNotificationForm.pdf.aspx?Embed=Y" TargetMode="External"/><Relationship Id="rId14" Type="http://schemas.openxmlformats.org/officeDocument/2006/relationships/hyperlink" Target="https://education.nsw.gov.au/" TargetMode="External"/><Relationship Id="rId22" Type="http://schemas.openxmlformats.org/officeDocument/2006/relationships/hyperlink" Target="http://www.oaic.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3DE37-09FB-42AD-95D4-6640D837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3783</Words>
  <Characters>21566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Rodrigues</dc:creator>
  <cp:keywords/>
  <dc:description/>
  <cp:lastModifiedBy>Julia Koti</cp:lastModifiedBy>
  <cp:revision>2</cp:revision>
  <dcterms:created xsi:type="dcterms:W3CDTF">2022-09-07T03:01:00Z</dcterms:created>
  <dcterms:modified xsi:type="dcterms:W3CDTF">2022-09-07T03:01:00Z</dcterms:modified>
</cp:coreProperties>
</file>